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D60D" w14:textId="77777777" w:rsidR="0080722A" w:rsidRPr="00C737C6" w:rsidRDefault="0080722A" w:rsidP="0080722A">
      <w:pPr>
        <w:suppressLineNumbers/>
        <w:spacing w:after="120"/>
        <w:jc w:val="center"/>
        <w:rPr>
          <w:rFonts w:cs="Arial"/>
          <w:b/>
          <w:bCs/>
          <w:i/>
          <w:iCs/>
          <w:sz w:val="24"/>
          <w:szCs w:val="24"/>
          <w:u w:val="single"/>
        </w:rPr>
      </w:pPr>
      <w:r w:rsidRPr="00C737C6">
        <w:rPr>
          <w:rFonts w:cs="Arial"/>
          <w:b/>
          <w:bCs/>
          <w:i/>
          <w:iCs/>
          <w:sz w:val="24"/>
          <w:szCs w:val="24"/>
          <w:u w:val="single"/>
        </w:rPr>
        <w:t>SHILLINGSTONE PARISH COUNCIL</w:t>
      </w:r>
    </w:p>
    <w:p w14:paraId="5F129BCB" w14:textId="77777777" w:rsidR="0080722A" w:rsidRPr="00C737C6" w:rsidRDefault="0080722A" w:rsidP="0080722A">
      <w:pPr>
        <w:spacing w:after="0" w:line="100" w:lineRule="atLeast"/>
        <w:jc w:val="center"/>
        <w:rPr>
          <w:rFonts w:cs="Calibri"/>
          <w:b/>
        </w:rPr>
      </w:pPr>
      <w:bookmarkStart w:id="0" w:name="_Hlk102752227"/>
      <w:r w:rsidRPr="00C737C6">
        <w:rPr>
          <w:rFonts w:cs="Calibri"/>
          <w:b/>
        </w:rPr>
        <w:t>MINUTES OF THE ANNUAL MEETING OF THE PARISH COUNCIL HELD AT</w:t>
      </w:r>
    </w:p>
    <w:p w14:paraId="67EFAA3D" w14:textId="77777777" w:rsidR="0080722A" w:rsidRPr="00C737C6" w:rsidRDefault="0080722A" w:rsidP="0080722A">
      <w:pPr>
        <w:spacing w:after="0" w:line="100" w:lineRule="atLeast"/>
        <w:jc w:val="center"/>
        <w:rPr>
          <w:rFonts w:cs="Calibri"/>
          <w:b/>
        </w:rPr>
      </w:pPr>
      <w:r w:rsidRPr="00C737C6">
        <w:rPr>
          <w:rFonts w:cs="Calibri"/>
          <w:b/>
        </w:rPr>
        <w:t>8:10 PM ON THURSDAY 1</w:t>
      </w:r>
      <w:r w:rsidRPr="00C737C6">
        <w:rPr>
          <w:rFonts w:cs="Calibri"/>
          <w:b/>
          <w:vertAlign w:val="superscript"/>
        </w:rPr>
        <w:t>st</w:t>
      </w:r>
      <w:r w:rsidRPr="00C737C6">
        <w:rPr>
          <w:rFonts w:cs="Calibri"/>
          <w:b/>
        </w:rPr>
        <w:t xml:space="preserve"> MAY 2025 AT THE PORTMAN HALL SHILLINGSTONE</w:t>
      </w:r>
      <w:bookmarkEnd w:id="0"/>
    </w:p>
    <w:p w14:paraId="7062CAC9" w14:textId="77777777" w:rsidR="0080722A" w:rsidRPr="00C737C6" w:rsidRDefault="0080722A" w:rsidP="0080722A">
      <w:pPr>
        <w:spacing w:after="0" w:line="100" w:lineRule="atLeast"/>
        <w:jc w:val="center"/>
        <w:rPr>
          <w:rFonts w:cs="Calibri"/>
          <w:b/>
        </w:rPr>
      </w:pPr>
    </w:p>
    <w:p w14:paraId="190A7F0D" w14:textId="77777777" w:rsidR="0080722A" w:rsidRPr="00C737C6" w:rsidRDefault="0080722A" w:rsidP="0080722A">
      <w:pPr>
        <w:rPr>
          <w:rFonts w:cs="Calibri"/>
          <w:bCs/>
        </w:rPr>
      </w:pPr>
      <w:r w:rsidRPr="00C737C6">
        <w:rPr>
          <w:rFonts w:cs="Calibri"/>
          <w:b/>
        </w:rPr>
        <w:t>PRESENT:</w:t>
      </w:r>
      <w:r w:rsidRPr="00C737C6">
        <w:rPr>
          <w:rFonts w:cs="Calibri"/>
          <w:lang w:val="en-GB"/>
        </w:rPr>
        <w:t xml:space="preserve">  Councillors</w:t>
      </w:r>
      <w:r w:rsidRPr="00C737C6">
        <w:rPr>
          <w:rFonts w:cs="Calibri"/>
        </w:rPr>
        <w:t xml:space="preserve"> R McNamara (RM) (Chairman), </w:t>
      </w:r>
      <w:r w:rsidRPr="00C737C6">
        <w:rPr>
          <w:rFonts w:cs="Calibri"/>
          <w:bCs/>
        </w:rPr>
        <w:t xml:space="preserve">I Suter (Vice-Chairman) (IS) R Harwood (RH), R Leadbeater (RL) M Pomeroy (MP) K Ridout (KR) Unitary Councillor S Murcer (SM), the Clerk D Green. </w:t>
      </w:r>
    </w:p>
    <w:p w14:paraId="42B8DD48" w14:textId="77777777" w:rsidR="0080722A" w:rsidRPr="00C737C6" w:rsidRDefault="0080722A" w:rsidP="0080722A">
      <w:pPr>
        <w:rPr>
          <w:rFonts w:cs="Calibri"/>
        </w:rPr>
      </w:pPr>
      <w:r w:rsidRPr="00C737C6">
        <w:rPr>
          <w:rFonts w:cs="Calibri"/>
        </w:rPr>
        <w:t>In addition, there were two members of the public present.</w:t>
      </w:r>
    </w:p>
    <w:p w14:paraId="490DD88A" w14:textId="77777777" w:rsidR="0080722A" w:rsidRPr="00C737C6" w:rsidRDefault="0080722A" w:rsidP="0080722A">
      <w:pPr>
        <w:rPr>
          <w:rFonts w:cs="Calibri"/>
          <w:b/>
        </w:rPr>
      </w:pPr>
      <w:r w:rsidRPr="00C737C6">
        <w:rPr>
          <w:rFonts w:cs="Calibri"/>
          <w:b/>
        </w:rPr>
        <w:t>1001. ELECTION OF CHAIRMAN</w:t>
      </w:r>
    </w:p>
    <w:p w14:paraId="3339079E" w14:textId="77777777" w:rsidR="0080722A" w:rsidRPr="00C737C6" w:rsidRDefault="0080722A" w:rsidP="0080722A">
      <w:pPr>
        <w:rPr>
          <w:rFonts w:cs="Calibri"/>
          <w:bCs/>
        </w:rPr>
      </w:pPr>
      <w:r w:rsidRPr="00C737C6">
        <w:rPr>
          <w:rFonts w:cs="Calibri"/>
          <w:bCs/>
        </w:rPr>
        <w:t>Cllr McNamara was nominated to stand as Chairman for the forthcoming year, seconded, duly elected and signed the Acceptance of Office.</w:t>
      </w:r>
    </w:p>
    <w:p w14:paraId="2DE5F7F0" w14:textId="77777777" w:rsidR="0080722A" w:rsidRPr="00C737C6" w:rsidRDefault="0080722A" w:rsidP="0080722A">
      <w:pPr>
        <w:rPr>
          <w:rFonts w:cs="Calibri"/>
          <w:bCs/>
        </w:rPr>
      </w:pPr>
      <w:r w:rsidRPr="00C737C6">
        <w:rPr>
          <w:rFonts w:cs="Calibri"/>
          <w:bCs/>
        </w:rPr>
        <w:t xml:space="preserve">It was agreed to discuss a possible fixed time limit for serving as a Chairman at a later point in the year. </w:t>
      </w:r>
    </w:p>
    <w:p w14:paraId="6A658D39" w14:textId="77777777" w:rsidR="0080722A" w:rsidRPr="00C737C6" w:rsidRDefault="0080722A" w:rsidP="0080722A">
      <w:pPr>
        <w:rPr>
          <w:rFonts w:cs="Calibri"/>
          <w:b/>
        </w:rPr>
      </w:pPr>
      <w:r w:rsidRPr="00C737C6">
        <w:rPr>
          <w:rFonts w:cs="Calibri"/>
          <w:b/>
        </w:rPr>
        <w:t>1002. ELECTION OF VICE-CHAIRMAN</w:t>
      </w:r>
    </w:p>
    <w:p w14:paraId="54E7B825" w14:textId="77777777" w:rsidR="0080722A" w:rsidRPr="00C737C6" w:rsidRDefault="0080722A" w:rsidP="0080722A">
      <w:pPr>
        <w:rPr>
          <w:rFonts w:cs="Calibri"/>
          <w:bCs/>
        </w:rPr>
      </w:pPr>
      <w:r w:rsidRPr="00C737C6">
        <w:rPr>
          <w:rFonts w:cs="Calibri"/>
          <w:bCs/>
        </w:rPr>
        <w:t xml:space="preserve">Cllr Suter was nominated to stand as Vice-Chairman, seconded and duly elected. </w:t>
      </w:r>
    </w:p>
    <w:p w14:paraId="5890479F" w14:textId="77777777" w:rsidR="0080722A" w:rsidRPr="00C737C6" w:rsidRDefault="0080722A" w:rsidP="0080722A">
      <w:pPr>
        <w:rPr>
          <w:rFonts w:cs="Calibri"/>
          <w:b/>
        </w:rPr>
      </w:pPr>
      <w:r w:rsidRPr="00C737C6">
        <w:rPr>
          <w:rFonts w:cs="Calibri"/>
          <w:b/>
        </w:rPr>
        <w:t>1003. APOLOGIES FOR ABSENCE</w:t>
      </w:r>
    </w:p>
    <w:p w14:paraId="321872FB" w14:textId="77777777" w:rsidR="0080722A" w:rsidRPr="00C737C6" w:rsidRDefault="0080722A" w:rsidP="0080722A">
      <w:pPr>
        <w:rPr>
          <w:rFonts w:cs="Calibri"/>
          <w:bCs/>
        </w:rPr>
      </w:pPr>
      <w:r w:rsidRPr="00C737C6">
        <w:rPr>
          <w:rFonts w:cs="Calibri"/>
          <w:bCs/>
        </w:rPr>
        <w:t>Cllr White &amp; Barlow.</w:t>
      </w:r>
    </w:p>
    <w:p w14:paraId="6EFFE750" w14:textId="77777777" w:rsidR="0080722A" w:rsidRPr="00C737C6" w:rsidRDefault="0080722A" w:rsidP="0080722A">
      <w:pPr>
        <w:jc w:val="both"/>
        <w:rPr>
          <w:rFonts w:cs="Calibri"/>
          <w:b/>
        </w:rPr>
      </w:pPr>
      <w:r w:rsidRPr="00C737C6">
        <w:rPr>
          <w:rFonts w:cs="Calibri"/>
          <w:b/>
        </w:rPr>
        <w:t>1004. DECLARATIONS OF INTEREST</w:t>
      </w:r>
    </w:p>
    <w:p w14:paraId="6A59E9FC" w14:textId="77777777" w:rsidR="0080722A" w:rsidRPr="00C737C6" w:rsidRDefault="0080722A" w:rsidP="0080722A">
      <w:pPr>
        <w:jc w:val="both"/>
        <w:rPr>
          <w:rFonts w:cs="Calibri"/>
          <w:bCs/>
        </w:rPr>
      </w:pPr>
      <w:r w:rsidRPr="00C737C6">
        <w:rPr>
          <w:rFonts w:cs="Calibri"/>
          <w:bCs/>
        </w:rPr>
        <w:t>None</w:t>
      </w:r>
    </w:p>
    <w:p w14:paraId="1672678E" w14:textId="77777777" w:rsidR="0080722A" w:rsidRPr="00C737C6" w:rsidRDefault="0080722A" w:rsidP="0080722A">
      <w:pPr>
        <w:jc w:val="both"/>
        <w:rPr>
          <w:rFonts w:cs="Calibri"/>
          <w:b/>
        </w:rPr>
      </w:pPr>
      <w:r w:rsidRPr="00C737C6">
        <w:rPr>
          <w:rFonts w:cs="Calibri"/>
          <w:b/>
        </w:rPr>
        <w:t>1005. TO APPOINT OFFICERS AND REPRESENTATIONS TO OUTSIDE BODIES</w:t>
      </w:r>
    </w:p>
    <w:p w14:paraId="3DFB617E" w14:textId="77777777" w:rsidR="0080722A" w:rsidRPr="00C737C6" w:rsidRDefault="0080722A" w:rsidP="0080722A">
      <w:pPr>
        <w:jc w:val="both"/>
        <w:rPr>
          <w:rFonts w:cs="Calibri"/>
          <w:bCs/>
        </w:rPr>
      </w:pPr>
      <w:r w:rsidRPr="00C737C6">
        <w:rPr>
          <w:rFonts w:cs="Calibri"/>
          <w:bCs/>
        </w:rPr>
        <w:t xml:space="preserve">The Council agreed to appoint Graham Rains the as the Footpaths Officer. </w:t>
      </w:r>
    </w:p>
    <w:p w14:paraId="6FD7ED5F" w14:textId="77777777" w:rsidR="0080722A" w:rsidRPr="00C737C6" w:rsidRDefault="0080722A" w:rsidP="0080722A">
      <w:pPr>
        <w:jc w:val="both"/>
        <w:rPr>
          <w:rFonts w:cs="Calibri"/>
          <w:b/>
        </w:rPr>
      </w:pPr>
      <w:r w:rsidRPr="00C737C6">
        <w:rPr>
          <w:rFonts w:cs="Calibri"/>
          <w:b/>
        </w:rPr>
        <w:t>1006. STANDING ORDERS/FINANCIAL REGULATIONS/CODE OF CONDUCT</w:t>
      </w:r>
    </w:p>
    <w:p w14:paraId="49BA441B" w14:textId="77777777" w:rsidR="0080722A" w:rsidRPr="00C737C6" w:rsidRDefault="0080722A" w:rsidP="0080722A">
      <w:pPr>
        <w:jc w:val="both"/>
        <w:rPr>
          <w:rFonts w:cs="Calibri"/>
          <w:bCs/>
        </w:rPr>
      </w:pPr>
      <w:r w:rsidRPr="00C737C6">
        <w:rPr>
          <w:rFonts w:cs="Calibri"/>
          <w:bCs/>
        </w:rPr>
        <w:t xml:space="preserve">Amended versions of the Standing Orders, Financial Regulations, in line with the National Association of Local Councils model, and an updated Risk Assessment were </w:t>
      </w:r>
      <w:r w:rsidRPr="00C737C6">
        <w:rPr>
          <w:rFonts w:cs="Calibri"/>
          <w:b/>
        </w:rPr>
        <w:t xml:space="preserve">AGREED </w:t>
      </w:r>
      <w:r w:rsidRPr="00C737C6">
        <w:rPr>
          <w:rFonts w:cs="Calibri"/>
          <w:bCs/>
        </w:rPr>
        <w:t xml:space="preserve">by the Parish Council.  </w:t>
      </w:r>
    </w:p>
    <w:p w14:paraId="09D39D8C" w14:textId="77777777" w:rsidR="0080722A" w:rsidRPr="00C737C6" w:rsidRDefault="0080722A" w:rsidP="0080722A">
      <w:pPr>
        <w:jc w:val="both"/>
        <w:rPr>
          <w:rFonts w:cs="Calibri"/>
          <w:b/>
        </w:rPr>
      </w:pPr>
      <w:r w:rsidRPr="00C737C6">
        <w:rPr>
          <w:rFonts w:cs="Calibri"/>
          <w:b/>
        </w:rPr>
        <w:t>1007. GRANTS FOR THE FORTHCOMING YEAR</w:t>
      </w:r>
    </w:p>
    <w:p w14:paraId="164FC041" w14:textId="77777777" w:rsidR="0080722A" w:rsidRPr="00C737C6" w:rsidRDefault="0080722A" w:rsidP="0080722A">
      <w:pPr>
        <w:jc w:val="both"/>
        <w:rPr>
          <w:rFonts w:cs="Calibri"/>
          <w:bCs/>
        </w:rPr>
      </w:pPr>
      <w:r w:rsidRPr="00C737C6">
        <w:rPr>
          <w:rFonts w:cs="Calibri"/>
          <w:bCs/>
        </w:rPr>
        <w:t xml:space="preserve">The Parish Council </w:t>
      </w:r>
      <w:r w:rsidRPr="00C737C6">
        <w:rPr>
          <w:rFonts w:cs="Calibri"/>
          <w:b/>
        </w:rPr>
        <w:t xml:space="preserve">RESOLVED </w:t>
      </w:r>
      <w:r w:rsidRPr="00C737C6">
        <w:rPr>
          <w:rFonts w:cs="Calibri"/>
          <w:bCs/>
        </w:rPr>
        <w:t>that the following grants should be made:</w:t>
      </w:r>
    </w:p>
    <w:p w14:paraId="0C8F4087" w14:textId="77777777" w:rsidR="0080722A" w:rsidRPr="00C737C6" w:rsidRDefault="0080722A" w:rsidP="0080722A">
      <w:pPr>
        <w:numPr>
          <w:ilvl w:val="0"/>
          <w:numId w:val="2"/>
        </w:numPr>
        <w:jc w:val="both"/>
        <w:rPr>
          <w:rFonts w:cs="Calibri"/>
          <w:bCs/>
        </w:rPr>
      </w:pPr>
      <w:r w:rsidRPr="00C737C6">
        <w:rPr>
          <w:rFonts w:cs="Calibri"/>
          <w:bCs/>
        </w:rPr>
        <w:t>Parish Magazine - £ 600</w:t>
      </w:r>
    </w:p>
    <w:p w14:paraId="6EAB3662" w14:textId="77777777" w:rsidR="0080722A" w:rsidRPr="00C737C6" w:rsidRDefault="0080722A" w:rsidP="0080722A">
      <w:pPr>
        <w:numPr>
          <w:ilvl w:val="0"/>
          <w:numId w:val="2"/>
        </w:numPr>
        <w:jc w:val="both"/>
        <w:rPr>
          <w:rFonts w:cs="Calibri"/>
          <w:bCs/>
        </w:rPr>
      </w:pPr>
      <w:r w:rsidRPr="00C737C6">
        <w:rPr>
          <w:rFonts w:cs="Calibri"/>
          <w:bCs/>
        </w:rPr>
        <w:t>Churchyard maintenance - £ 250</w:t>
      </w:r>
    </w:p>
    <w:p w14:paraId="39524869" w14:textId="77777777" w:rsidR="0080722A" w:rsidRPr="00C737C6" w:rsidRDefault="0080722A" w:rsidP="0080722A">
      <w:pPr>
        <w:numPr>
          <w:ilvl w:val="0"/>
          <w:numId w:val="2"/>
        </w:numPr>
        <w:jc w:val="both"/>
        <w:rPr>
          <w:rFonts w:cs="Calibri"/>
          <w:bCs/>
        </w:rPr>
      </w:pPr>
      <w:r w:rsidRPr="00C737C6">
        <w:rPr>
          <w:rFonts w:cs="Calibri"/>
          <w:bCs/>
        </w:rPr>
        <w:t>Shillingstone Youth Club - £ 250</w:t>
      </w:r>
    </w:p>
    <w:p w14:paraId="24B0B2E5" w14:textId="77777777" w:rsidR="0080722A" w:rsidRPr="00C737C6" w:rsidRDefault="0080722A" w:rsidP="0080722A">
      <w:pPr>
        <w:numPr>
          <w:ilvl w:val="0"/>
          <w:numId w:val="2"/>
        </w:numPr>
        <w:jc w:val="both"/>
        <w:rPr>
          <w:rFonts w:cs="Calibri"/>
          <w:b/>
        </w:rPr>
      </w:pPr>
      <w:r w:rsidRPr="00C737C6">
        <w:rPr>
          <w:rFonts w:cs="Calibri"/>
          <w:bCs/>
        </w:rPr>
        <w:t xml:space="preserve">The Vale Pantry - £250 </w:t>
      </w:r>
    </w:p>
    <w:p w14:paraId="29CBD15C" w14:textId="77777777" w:rsidR="0080722A" w:rsidRPr="00C737C6" w:rsidRDefault="0080722A" w:rsidP="0080722A">
      <w:pPr>
        <w:jc w:val="both"/>
        <w:rPr>
          <w:rFonts w:asciiTheme="minorHAnsi" w:hAnsiTheme="minorHAnsi" w:cstheme="minorHAnsi"/>
          <w:b/>
        </w:rPr>
      </w:pPr>
      <w:r w:rsidRPr="00C737C6">
        <w:rPr>
          <w:rFonts w:asciiTheme="minorHAnsi" w:hAnsiTheme="minorHAnsi" w:cstheme="minorHAnsi"/>
          <w:b/>
        </w:rPr>
        <w:t>1008. RESERVE ACCOUNT PROVISIONS</w:t>
      </w:r>
    </w:p>
    <w:p w14:paraId="0B2B8BEB" w14:textId="77777777" w:rsidR="0080722A" w:rsidRPr="00C737C6" w:rsidRDefault="0080722A" w:rsidP="0080722A">
      <w:pPr>
        <w:jc w:val="both"/>
        <w:rPr>
          <w:rFonts w:asciiTheme="minorHAnsi" w:hAnsiTheme="minorHAnsi" w:cstheme="minorHAnsi"/>
          <w:bCs/>
        </w:rPr>
      </w:pPr>
      <w:r w:rsidRPr="00C737C6">
        <w:rPr>
          <w:rFonts w:asciiTheme="minorHAnsi" w:hAnsiTheme="minorHAnsi" w:cstheme="minorHAnsi"/>
          <w:bCs/>
        </w:rPr>
        <w:t xml:space="preserve">The Parish Council </w:t>
      </w:r>
      <w:r w:rsidRPr="00C737C6">
        <w:rPr>
          <w:rFonts w:asciiTheme="minorHAnsi" w:hAnsiTheme="minorHAnsi" w:cstheme="minorHAnsi"/>
          <w:b/>
        </w:rPr>
        <w:t>AGREED</w:t>
      </w:r>
      <w:r w:rsidRPr="00C737C6">
        <w:rPr>
          <w:rFonts w:asciiTheme="minorHAnsi" w:hAnsiTheme="minorHAnsi" w:cstheme="minorHAnsi"/>
          <w:bCs/>
        </w:rPr>
        <w:t xml:space="preserve"> to the following reserve account allocations:</w:t>
      </w:r>
    </w:p>
    <w:p w14:paraId="20A37384" w14:textId="77777777" w:rsidR="0080722A" w:rsidRPr="00C737C6" w:rsidRDefault="0080722A" w:rsidP="0080722A">
      <w:pPr>
        <w:numPr>
          <w:ilvl w:val="0"/>
          <w:numId w:val="3"/>
        </w:numPr>
        <w:spacing w:after="0"/>
        <w:jc w:val="both"/>
        <w:rPr>
          <w:rFonts w:asciiTheme="minorHAnsi" w:hAnsiTheme="minorHAnsi" w:cstheme="minorHAnsi"/>
          <w:bCs/>
        </w:rPr>
      </w:pPr>
      <w:r w:rsidRPr="00C737C6">
        <w:rPr>
          <w:rFonts w:asciiTheme="minorHAnsi" w:hAnsiTheme="minorHAnsi" w:cstheme="minorHAnsi"/>
          <w:bCs/>
        </w:rPr>
        <w:t>Tennis Club - £ 250</w:t>
      </w:r>
    </w:p>
    <w:p w14:paraId="39934AD2" w14:textId="77777777" w:rsidR="0080722A" w:rsidRPr="00C737C6" w:rsidRDefault="0080722A" w:rsidP="0080722A">
      <w:pPr>
        <w:numPr>
          <w:ilvl w:val="0"/>
          <w:numId w:val="3"/>
        </w:numPr>
        <w:spacing w:after="0"/>
        <w:jc w:val="both"/>
        <w:rPr>
          <w:rFonts w:asciiTheme="minorHAnsi" w:hAnsiTheme="minorHAnsi" w:cstheme="minorHAnsi"/>
          <w:bCs/>
        </w:rPr>
      </w:pPr>
      <w:r w:rsidRPr="00C737C6">
        <w:rPr>
          <w:rFonts w:asciiTheme="minorHAnsi" w:hAnsiTheme="minorHAnsi" w:cstheme="minorHAnsi"/>
          <w:bCs/>
        </w:rPr>
        <w:t>Play Equipment at Hine Town Lane - £ 1,500</w:t>
      </w:r>
    </w:p>
    <w:p w14:paraId="62AA3926" w14:textId="77777777" w:rsidR="0080722A" w:rsidRPr="00C737C6" w:rsidRDefault="0080722A" w:rsidP="0080722A">
      <w:pPr>
        <w:numPr>
          <w:ilvl w:val="0"/>
          <w:numId w:val="3"/>
        </w:numPr>
        <w:spacing w:after="0"/>
        <w:jc w:val="both"/>
        <w:rPr>
          <w:rFonts w:asciiTheme="minorHAnsi" w:hAnsiTheme="minorHAnsi" w:cstheme="minorHAnsi"/>
          <w:bCs/>
        </w:rPr>
      </w:pPr>
      <w:r w:rsidRPr="00C737C6">
        <w:rPr>
          <w:rFonts w:asciiTheme="minorHAnsi" w:hAnsiTheme="minorHAnsi" w:cstheme="minorHAnsi"/>
          <w:bCs/>
        </w:rPr>
        <w:t>War memorial - £ 250</w:t>
      </w:r>
    </w:p>
    <w:p w14:paraId="375F3EFF" w14:textId="77777777" w:rsidR="0080722A" w:rsidRPr="00C737C6" w:rsidRDefault="0080722A" w:rsidP="0080722A">
      <w:pPr>
        <w:numPr>
          <w:ilvl w:val="0"/>
          <w:numId w:val="3"/>
        </w:numPr>
        <w:suppressAutoHyphens w:val="0"/>
        <w:spacing w:after="0" w:line="276" w:lineRule="auto"/>
        <w:contextualSpacing/>
        <w:rPr>
          <w:rFonts w:asciiTheme="minorHAnsi" w:hAnsiTheme="minorHAnsi" w:cstheme="minorHAnsi"/>
        </w:rPr>
      </w:pPr>
      <w:r w:rsidRPr="00C737C6">
        <w:rPr>
          <w:rFonts w:asciiTheme="minorHAnsi" w:hAnsiTheme="minorHAnsi" w:cstheme="minorHAnsi"/>
        </w:rPr>
        <w:t>Tree work - £500</w:t>
      </w:r>
    </w:p>
    <w:p w14:paraId="5C008E75" w14:textId="77777777" w:rsidR="0080722A" w:rsidRPr="00C737C6" w:rsidRDefault="0080722A" w:rsidP="0080722A">
      <w:pPr>
        <w:numPr>
          <w:ilvl w:val="0"/>
          <w:numId w:val="3"/>
        </w:numPr>
        <w:suppressAutoHyphens w:val="0"/>
        <w:spacing w:after="0" w:line="276" w:lineRule="auto"/>
        <w:contextualSpacing/>
        <w:rPr>
          <w:rFonts w:asciiTheme="minorHAnsi" w:hAnsiTheme="minorHAnsi" w:cstheme="minorHAnsi"/>
        </w:rPr>
      </w:pPr>
      <w:r w:rsidRPr="00C737C6">
        <w:rPr>
          <w:rFonts w:asciiTheme="minorHAnsi" w:hAnsiTheme="minorHAnsi" w:cstheme="minorHAnsi"/>
        </w:rPr>
        <w:lastRenderedPageBreak/>
        <w:t>Neighbourhood Plan - £ 1,000</w:t>
      </w:r>
    </w:p>
    <w:p w14:paraId="1C6605D5" w14:textId="77777777" w:rsidR="0080722A" w:rsidRPr="00C737C6" w:rsidRDefault="0080722A" w:rsidP="0080722A">
      <w:pPr>
        <w:numPr>
          <w:ilvl w:val="0"/>
          <w:numId w:val="3"/>
        </w:numPr>
        <w:suppressAutoHyphens w:val="0"/>
        <w:spacing w:after="0" w:line="276" w:lineRule="auto"/>
        <w:contextualSpacing/>
        <w:rPr>
          <w:rFonts w:asciiTheme="minorHAnsi" w:hAnsiTheme="minorHAnsi" w:cstheme="minorHAnsi"/>
        </w:rPr>
      </w:pPr>
      <w:r w:rsidRPr="00C737C6">
        <w:rPr>
          <w:rFonts w:asciiTheme="minorHAnsi" w:hAnsiTheme="minorHAnsi" w:cstheme="minorHAnsi"/>
        </w:rPr>
        <w:t>Defibrillators - £ 300</w:t>
      </w:r>
    </w:p>
    <w:p w14:paraId="10FA825D" w14:textId="77777777" w:rsidR="0080722A" w:rsidRPr="00C737C6" w:rsidRDefault="0080722A" w:rsidP="0080722A">
      <w:pPr>
        <w:suppressAutoHyphens w:val="0"/>
        <w:spacing w:after="0" w:line="276" w:lineRule="auto"/>
        <w:contextualSpacing/>
        <w:rPr>
          <w:rFonts w:asciiTheme="minorHAnsi" w:hAnsiTheme="minorHAnsi" w:cstheme="minorHAnsi"/>
        </w:rPr>
      </w:pPr>
    </w:p>
    <w:p w14:paraId="7567F649" w14:textId="77777777" w:rsidR="0080722A" w:rsidRPr="00C737C6" w:rsidRDefault="0080722A" w:rsidP="0080722A">
      <w:pPr>
        <w:spacing w:after="0" w:line="240" w:lineRule="auto"/>
        <w:jc w:val="center"/>
        <w:rPr>
          <w:rFonts w:cs="Calibri"/>
          <w:b/>
        </w:rPr>
      </w:pPr>
      <w:r w:rsidRPr="00C737C6">
        <w:rPr>
          <w:rFonts w:cs="Calibri"/>
          <w:b/>
        </w:rPr>
        <w:t>MINUTES OF THE MEETING OF THE MEETING OF SHILLINGSTONE PARISH COUNCIL HELD AT</w:t>
      </w:r>
    </w:p>
    <w:p w14:paraId="306039D1" w14:textId="77777777" w:rsidR="0080722A" w:rsidRPr="00C737C6" w:rsidRDefault="0080722A" w:rsidP="0080722A">
      <w:pPr>
        <w:spacing w:after="0" w:line="240" w:lineRule="auto"/>
        <w:jc w:val="center"/>
        <w:rPr>
          <w:rFonts w:cs="Calibri"/>
          <w:b/>
        </w:rPr>
      </w:pPr>
      <w:r w:rsidRPr="00C737C6">
        <w:rPr>
          <w:rFonts w:cs="Calibri"/>
          <w:b/>
        </w:rPr>
        <w:t>8:20 PM ON THURSDAY 1</w:t>
      </w:r>
      <w:r w:rsidRPr="00C737C6">
        <w:rPr>
          <w:rFonts w:cs="Calibri"/>
          <w:b/>
          <w:vertAlign w:val="superscript"/>
        </w:rPr>
        <w:t>st</w:t>
      </w:r>
      <w:r w:rsidRPr="00C737C6">
        <w:rPr>
          <w:rFonts w:cs="Calibri"/>
          <w:b/>
        </w:rPr>
        <w:t xml:space="preserve"> MAY 2025 AT THE PORTMAN HALL SHILLINGSTONE</w:t>
      </w:r>
    </w:p>
    <w:p w14:paraId="7696E4F5" w14:textId="77777777" w:rsidR="0080722A" w:rsidRPr="00C737C6" w:rsidRDefault="0080722A" w:rsidP="0080722A">
      <w:pPr>
        <w:spacing w:after="0" w:line="240" w:lineRule="auto"/>
        <w:jc w:val="center"/>
        <w:rPr>
          <w:rFonts w:cs="Calibri"/>
          <w:b/>
        </w:rPr>
      </w:pPr>
    </w:p>
    <w:p w14:paraId="15DA89A3" w14:textId="77777777" w:rsidR="0080722A" w:rsidRPr="00C737C6" w:rsidRDefault="0080722A" w:rsidP="0080722A">
      <w:pPr>
        <w:jc w:val="both"/>
        <w:rPr>
          <w:rFonts w:cs="Calibri"/>
          <w:bCs/>
        </w:rPr>
      </w:pPr>
      <w:r w:rsidRPr="00C737C6">
        <w:rPr>
          <w:rFonts w:cs="Calibri"/>
          <w:b/>
        </w:rPr>
        <w:t>PRESENT:</w:t>
      </w:r>
      <w:r w:rsidRPr="00C737C6">
        <w:rPr>
          <w:rFonts w:cs="Calibri"/>
          <w:b/>
          <w:lang w:val="en-GB"/>
        </w:rPr>
        <w:t xml:space="preserve">  </w:t>
      </w:r>
      <w:r w:rsidRPr="00C737C6">
        <w:rPr>
          <w:rFonts w:cs="Calibri"/>
          <w:bCs/>
          <w:lang w:val="en-GB"/>
        </w:rPr>
        <w:t>Councillors</w:t>
      </w:r>
      <w:r w:rsidRPr="00C737C6">
        <w:rPr>
          <w:rFonts w:cs="Calibri"/>
          <w:bCs/>
        </w:rPr>
        <w:t xml:space="preserve"> R McNamara (Chairman), I Suter (Chairman) (IS) R Harwood (RH), R Leadbeater (RL) M Pomeroy (MP) K Ridout (KR) Unitary Councillor S Murcer, the Clerk D Green. </w:t>
      </w:r>
    </w:p>
    <w:p w14:paraId="7BDEE4CA" w14:textId="77777777" w:rsidR="0080722A" w:rsidRPr="00C737C6" w:rsidRDefault="0080722A" w:rsidP="0080722A">
      <w:pPr>
        <w:jc w:val="both"/>
        <w:rPr>
          <w:rFonts w:cs="Calibri"/>
          <w:bCs/>
        </w:rPr>
      </w:pPr>
      <w:r w:rsidRPr="00C737C6">
        <w:rPr>
          <w:rFonts w:cs="Calibri"/>
          <w:bCs/>
        </w:rPr>
        <w:t xml:space="preserve">In addition, there were two members of the public present. </w:t>
      </w:r>
    </w:p>
    <w:p w14:paraId="30FC0A87" w14:textId="77777777" w:rsidR="0080722A" w:rsidRPr="00C737C6" w:rsidRDefault="0080722A" w:rsidP="0080722A">
      <w:pPr>
        <w:jc w:val="both"/>
        <w:rPr>
          <w:rFonts w:cs="Calibri"/>
          <w:b/>
        </w:rPr>
      </w:pPr>
      <w:r w:rsidRPr="00C737C6">
        <w:rPr>
          <w:rFonts w:cs="Calibri"/>
          <w:b/>
        </w:rPr>
        <w:t>1009. APOLOGIES FOR ABSENCE</w:t>
      </w:r>
    </w:p>
    <w:p w14:paraId="502C9B4F" w14:textId="77777777" w:rsidR="0080722A" w:rsidRPr="00C737C6" w:rsidRDefault="0080722A" w:rsidP="0080722A">
      <w:pPr>
        <w:jc w:val="both"/>
        <w:rPr>
          <w:rFonts w:cs="Calibri"/>
          <w:bCs/>
        </w:rPr>
      </w:pPr>
      <w:r w:rsidRPr="00C737C6">
        <w:rPr>
          <w:rFonts w:cs="Calibri"/>
          <w:bCs/>
        </w:rPr>
        <w:t>Cllr White &amp; Barlow</w:t>
      </w:r>
    </w:p>
    <w:p w14:paraId="5A4EFD5D" w14:textId="77777777" w:rsidR="0080722A" w:rsidRPr="00C737C6" w:rsidRDefault="0080722A" w:rsidP="0080722A">
      <w:pPr>
        <w:spacing w:line="240" w:lineRule="auto"/>
        <w:jc w:val="both"/>
        <w:rPr>
          <w:rFonts w:cs="Calibri"/>
          <w:b/>
        </w:rPr>
      </w:pPr>
      <w:r w:rsidRPr="00C737C6">
        <w:rPr>
          <w:rFonts w:cs="Calibri"/>
          <w:b/>
        </w:rPr>
        <w:t>1010. DECLARATIONS OF INTEREST AND REQUESTS FOR DISPENSATION</w:t>
      </w:r>
    </w:p>
    <w:p w14:paraId="235AC68F" w14:textId="77777777" w:rsidR="0080722A" w:rsidRPr="00C737C6" w:rsidRDefault="0080722A" w:rsidP="0080722A">
      <w:pPr>
        <w:spacing w:line="240" w:lineRule="auto"/>
        <w:jc w:val="both"/>
        <w:rPr>
          <w:rFonts w:cs="Calibri"/>
          <w:bCs/>
        </w:rPr>
      </w:pPr>
      <w:r w:rsidRPr="00C737C6">
        <w:rPr>
          <w:rFonts w:cs="Calibri"/>
          <w:bCs/>
        </w:rPr>
        <w:t xml:space="preserve">None. </w:t>
      </w:r>
    </w:p>
    <w:p w14:paraId="6C801365" w14:textId="77777777" w:rsidR="0080722A" w:rsidRPr="00C737C6" w:rsidRDefault="0080722A" w:rsidP="0080722A">
      <w:pPr>
        <w:jc w:val="both"/>
        <w:rPr>
          <w:rFonts w:cs="Calibri"/>
          <w:b/>
          <w:bCs/>
        </w:rPr>
      </w:pPr>
      <w:r w:rsidRPr="00C737C6">
        <w:rPr>
          <w:rFonts w:cs="Calibri"/>
          <w:b/>
          <w:bCs/>
        </w:rPr>
        <w:t>1011. MINUTES OF THE PREVIOUS MEETING</w:t>
      </w:r>
    </w:p>
    <w:p w14:paraId="0874F36B" w14:textId="77777777" w:rsidR="0080722A" w:rsidRPr="00C737C6" w:rsidRDefault="0080722A" w:rsidP="0080722A">
      <w:pPr>
        <w:jc w:val="both"/>
        <w:rPr>
          <w:rFonts w:cs="Calibri"/>
        </w:rPr>
      </w:pPr>
      <w:r w:rsidRPr="00C737C6">
        <w:rPr>
          <w:rFonts w:cs="Calibri"/>
        </w:rPr>
        <w:t>The minutes of the meeting held on 3</w:t>
      </w:r>
      <w:r w:rsidRPr="00C737C6">
        <w:rPr>
          <w:rFonts w:cs="Calibri"/>
          <w:vertAlign w:val="superscript"/>
        </w:rPr>
        <w:t>rd</w:t>
      </w:r>
      <w:r w:rsidRPr="00C737C6">
        <w:rPr>
          <w:rFonts w:cs="Calibri"/>
        </w:rPr>
        <w:t xml:space="preserve"> April 2025 were approved.</w:t>
      </w:r>
    </w:p>
    <w:p w14:paraId="09AB0EBD" w14:textId="77777777" w:rsidR="0080722A" w:rsidRPr="00C737C6" w:rsidRDefault="0080722A" w:rsidP="0080722A">
      <w:pPr>
        <w:jc w:val="both"/>
        <w:rPr>
          <w:rFonts w:cs="Calibri"/>
          <w:b/>
        </w:rPr>
      </w:pPr>
      <w:r w:rsidRPr="00C737C6">
        <w:rPr>
          <w:rFonts w:cs="Calibri"/>
          <w:b/>
          <w:bCs/>
        </w:rPr>
        <w:t>1012.</w:t>
      </w:r>
      <w:r w:rsidRPr="00C737C6">
        <w:rPr>
          <w:rFonts w:cs="Calibri"/>
          <w:b/>
        </w:rPr>
        <w:t xml:space="preserve"> MATTERS ARISING</w:t>
      </w:r>
    </w:p>
    <w:p w14:paraId="02612B5A" w14:textId="77777777" w:rsidR="0080722A" w:rsidRPr="00C737C6" w:rsidRDefault="0080722A" w:rsidP="0080722A">
      <w:pPr>
        <w:spacing w:line="240" w:lineRule="auto"/>
        <w:jc w:val="both"/>
        <w:rPr>
          <w:rFonts w:cs="Calibri"/>
          <w:bCs/>
        </w:rPr>
      </w:pPr>
      <w:r w:rsidRPr="00C737C6">
        <w:rPr>
          <w:rFonts w:cs="Calibri"/>
          <w:bCs/>
        </w:rPr>
        <w:t xml:space="preserve">The Chairman noted that there had been </w:t>
      </w:r>
      <w:r>
        <w:rPr>
          <w:rFonts w:cs="Calibri"/>
          <w:bCs/>
        </w:rPr>
        <w:t xml:space="preserve">a </w:t>
      </w:r>
      <w:r w:rsidRPr="00C737C6">
        <w:rPr>
          <w:rFonts w:cs="Calibri"/>
          <w:bCs/>
        </w:rPr>
        <w:t xml:space="preserve">response from Dorset Council to the Freedom of Information request made regarding the Land at the Old Ox Planning application. The documents provided indicated that the Chair of the Planning Committee had made a request for the decision to be made by the Northern Area planning committee and not </w:t>
      </w:r>
      <w:r>
        <w:rPr>
          <w:rFonts w:cs="Calibri"/>
          <w:bCs/>
        </w:rPr>
        <w:t xml:space="preserve">be </w:t>
      </w:r>
      <w:r w:rsidRPr="00C737C6">
        <w:rPr>
          <w:rFonts w:cs="Calibri"/>
          <w:bCs/>
        </w:rPr>
        <w:t xml:space="preserve">a delegated officer decision, or that there should be community consultation to ensure that appropriate conditions were attached to the application </w:t>
      </w:r>
      <w:r>
        <w:rPr>
          <w:rFonts w:cs="Calibri"/>
          <w:bCs/>
        </w:rPr>
        <w:t xml:space="preserve">which </w:t>
      </w:r>
      <w:r w:rsidRPr="00C737C6">
        <w:rPr>
          <w:rFonts w:cs="Calibri"/>
          <w:bCs/>
        </w:rPr>
        <w:t xml:space="preserve">reflected local concerns. There was no evidence of any reply to this email. It was agreed that this should be followed up. </w:t>
      </w:r>
    </w:p>
    <w:p w14:paraId="64C8C222" w14:textId="77777777" w:rsidR="0080722A" w:rsidRPr="00C737C6" w:rsidRDefault="0080722A" w:rsidP="0080722A">
      <w:pPr>
        <w:rPr>
          <w:rFonts w:cs="Calibri"/>
          <w:b/>
          <w:bCs/>
        </w:rPr>
      </w:pPr>
      <w:r w:rsidRPr="00C737C6">
        <w:rPr>
          <w:rFonts w:cs="Calibri"/>
          <w:b/>
          <w:bCs/>
        </w:rPr>
        <w:t>1013. COUNCILOR REPORTS</w:t>
      </w:r>
    </w:p>
    <w:p w14:paraId="04CC732A" w14:textId="77777777" w:rsidR="0080722A" w:rsidRDefault="0080722A" w:rsidP="0080722A">
      <w:pPr>
        <w:rPr>
          <w:rFonts w:cs="Calibri"/>
        </w:rPr>
      </w:pPr>
      <w:r w:rsidRPr="00C737C6">
        <w:rPr>
          <w:rFonts w:cs="Calibri"/>
        </w:rPr>
        <w:t xml:space="preserve">Councillor Pomeroy’s Highways report was noted. A number of issues has been raised with the Community Highways Officer but a response had not been received.  The issue of a 20-mph speed limit between Cookswell and Augustan Avenue had been raised during the process of refreshing the Neighbourhood Plan. The Clerk has asked the Dorset Road Safety Team to confirm their advice concerning this. </w:t>
      </w:r>
    </w:p>
    <w:p w14:paraId="326AD073" w14:textId="77777777" w:rsidR="0080722A" w:rsidRPr="00C737C6" w:rsidRDefault="0080722A" w:rsidP="0080722A">
      <w:pPr>
        <w:rPr>
          <w:rFonts w:cs="Calibri"/>
          <w:b/>
          <w:bCs/>
        </w:rPr>
      </w:pPr>
      <w:r w:rsidRPr="00C737C6">
        <w:rPr>
          <w:rFonts w:cs="Calibri"/>
          <w:b/>
          <w:bCs/>
        </w:rPr>
        <w:t>1014. PLANNING APPLICATIONS</w:t>
      </w:r>
    </w:p>
    <w:p w14:paraId="46CB9C7A" w14:textId="77777777" w:rsidR="0080722A" w:rsidRPr="00C737C6" w:rsidRDefault="0080722A" w:rsidP="0080722A">
      <w:pPr>
        <w:rPr>
          <w:rFonts w:cs="Calibri"/>
          <w:b/>
          <w:bCs/>
        </w:rPr>
      </w:pPr>
      <w:r w:rsidRPr="00C737C6">
        <w:rPr>
          <w:rFonts w:cs="Calibri"/>
          <w:b/>
          <w:bCs/>
          <w:lang w:val="en-GB"/>
        </w:rPr>
        <w:t xml:space="preserve">P/HOU/2025/01973 - </w:t>
      </w:r>
      <w:proofErr w:type="spellStart"/>
      <w:r w:rsidRPr="00C737C6">
        <w:rPr>
          <w:rFonts w:cs="Calibri"/>
          <w:b/>
          <w:bCs/>
          <w:lang w:val="en-GB"/>
        </w:rPr>
        <w:t>Agglestone</w:t>
      </w:r>
      <w:proofErr w:type="spellEnd"/>
      <w:r w:rsidRPr="00C737C6">
        <w:rPr>
          <w:rFonts w:cs="Calibri"/>
          <w:b/>
          <w:bCs/>
          <w:lang w:val="en-GB"/>
        </w:rPr>
        <w:t xml:space="preserve"> Church Road Shillingstone DT11 0SL. </w:t>
      </w:r>
      <w:r w:rsidRPr="00C737C6">
        <w:rPr>
          <w:rFonts w:cs="Calibri"/>
          <w:lang w:val="en-GB"/>
        </w:rPr>
        <w:t xml:space="preserve">Erect porch; Replace doors and window with associated works. There were no objections to this application. </w:t>
      </w:r>
    </w:p>
    <w:p w14:paraId="0C3EBFDA" w14:textId="77777777" w:rsidR="0080722A" w:rsidRPr="00C737C6" w:rsidRDefault="0080722A" w:rsidP="0080722A">
      <w:pPr>
        <w:rPr>
          <w:rFonts w:cs="Calibri"/>
          <w:b/>
          <w:bCs/>
          <w:lang w:val="en-GB"/>
        </w:rPr>
      </w:pPr>
      <w:r w:rsidRPr="00C737C6">
        <w:rPr>
          <w:rFonts w:cs="Calibri"/>
          <w:b/>
          <w:bCs/>
          <w:lang w:val="en-GB"/>
        </w:rPr>
        <w:t>1015 FINANCES</w:t>
      </w:r>
    </w:p>
    <w:p w14:paraId="5E52C544" w14:textId="77777777" w:rsidR="0080722A" w:rsidRPr="00C737C6" w:rsidRDefault="0080722A" w:rsidP="0080722A">
      <w:pPr>
        <w:rPr>
          <w:rFonts w:cs="Calibri"/>
          <w:b/>
          <w:bCs/>
          <w:lang w:val="en-GB"/>
        </w:rPr>
      </w:pPr>
      <w:r w:rsidRPr="00C737C6">
        <w:rPr>
          <w:rFonts w:cs="Calibri"/>
          <w:b/>
          <w:bCs/>
          <w:lang w:val="en-GB"/>
        </w:rPr>
        <w:t xml:space="preserve">i) Retrospective Payments approval: </w:t>
      </w:r>
      <w:r w:rsidRPr="00C737C6">
        <w:rPr>
          <w:rFonts w:cs="Calibri"/>
          <w:lang w:val="en-GB"/>
        </w:rPr>
        <w:t xml:space="preserve">the following payments were </w:t>
      </w:r>
      <w:r w:rsidRPr="00C737C6">
        <w:rPr>
          <w:rFonts w:cs="Calibri"/>
          <w:b/>
          <w:bCs/>
          <w:lang w:val="en-GB"/>
        </w:rPr>
        <w:t>APPROVED</w:t>
      </w:r>
    </w:p>
    <w:tbl>
      <w:tblPr>
        <w:tblStyle w:val="TableGrid12"/>
        <w:tblW w:w="9736" w:type="dxa"/>
        <w:tblInd w:w="607" w:type="dxa"/>
        <w:tblLook w:val="04A0" w:firstRow="1" w:lastRow="0" w:firstColumn="1" w:lastColumn="0" w:noHBand="0" w:noVBand="1"/>
      </w:tblPr>
      <w:tblGrid>
        <w:gridCol w:w="1278"/>
        <w:gridCol w:w="3112"/>
        <w:gridCol w:w="1701"/>
        <w:gridCol w:w="3645"/>
      </w:tblGrid>
      <w:tr w:rsidR="0080722A" w:rsidRPr="00C737C6" w14:paraId="58481CBF" w14:textId="77777777" w:rsidTr="007E33B6">
        <w:trPr>
          <w:trHeight w:val="288"/>
        </w:trPr>
        <w:tc>
          <w:tcPr>
            <w:tcW w:w="1278" w:type="dxa"/>
            <w:noWrap/>
            <w:hideMark/>
          </w:tcPr>
          <w:p w14:paraId="2866AEF3" w14:textId="77777777" w:rsidR="0080722A" w:rsidRPr="00C737C6" w:rsidRDefault="0080722A" w:rsidP="007E33B6">
            <w:pPr>
              <w:suppressAutoHyphens w:val="0"/>
              <w:rPr>
                <w:rFonts w:eastAsia="Calibri" w:cs="Times New Roman"/>
                <w:b/>
                <w:bCs/>
                <w:sz w:val="20"/>
                <w:szCs w:val="20"/>
                <w:lang w:val="en-GB" w:eastAsia="en-GB"/>
              </w:rPr>
            </w:pPr>
            <w:r w:rsidRPr="00C737C6">
              <w:rPr>
                <w:rFonts w:eastAsia="Calibri" w:cs="Times New Roman"/>
                <w:b/>
                <w:bCs/>
                <w:sz w:val="20"/>
                <w:szCs w:val="20"/>
                <w:lang w:val="en-GB" w:eastAsia="en-GB"/>
              </w:rPr>
              <w:t>Date</w:t>
            </w:r>
          </w:p>
        </w:tc>
        <w:tc>
          <w:tcPr>
            <w:tcW w:w="3112" w:type="dxa"/>
            <w:noWrap/>
            <w:hideMark/>
          </w:tcPr>
          <w:p w14:paraId="065273AD" w14:textId="77777777" w:rsidR="0080722A" w:rsidRPr="00C737C6" w:rsidRDefault="0080722A" w:rsidP="007E33B6">
            <w:pPr>
              <w:suppressAutoHyphens w:val="0"/>
              <w:rPr>
                <w:rFonts w:eastAsia="Calibri" w:cs="Times New Roman"/>
                <w:b/>
                <w:bCs/>
                <w:sz w:val="20"/>
                <w:szCs w:val="20"/>
                <w:lang w:val="en-GB" w:eastAsia="en-GB"/>
              </w:rPr>
            </w:pPr>
            <w:r w:rsidRPr="00C737C6">
              <w:rPr>
                <w:rFonts w:eastAsia="Calibri" w:cs="Times New Roman"/>
                <w:b/>
                <w:bCs/>
                <w:sz w:val="20"/>
                <w:szCs w:val="20"/>
                <w:lang w:val="en-GB" w:eastAsia="en-GB"/>
              </w:rPr>
              <w:t>Payee Name</w:t>
            </w:r>
          </w:p>
        </w:tc>
        <w:tc>
          <w:tcPr>
            <w:tcW w:w="1701" w:type="dxa"/>
            <w:noWrap/>
            <w:hideMark/>
          </w:tcPr>
          <w:p w14:paraId="242C6DB2" w14:textId="77777777" w:rsidR="0080722A" w:rsidRPr="00C737C6" w:rsidRDefault="0080722A" w:rsidP="007E33B6">
            <w:pPr>
              <w:suppressAutoHyphens w:val="0"/>
              <w:rPr>
                <w:rFonts w:eastAsia="Calibri" w:cs="Times New Roman"/>
                <w:b/>
                <w:bCs/>
                <w:sz w:val="20"/>
                <w:szCs w:val="20"/>
                <w:lang w:val="en-GB" w:eastAsia="en-GB"/>
              </w:rPr>
            </w:pPr>
            <w:r w:rsidRPr="00C737C6">
              <w:rPr>
                <w:rFonts w:eastAsia="Calibri" w:cs="Times New Roman"/>
                <w:b/>
                <w:bCs/>
                <w:sz w:val="20"/>
                <w:szCs w:val="20"/>
                <w:lang w:val="en-GB" w:eastAsia="en-GB"/>
              </w:rPr>
              <w:t xml:space="preserve"> £ Total  </w:t>
            </w:r>
          </w:p>
        </w:tc>
        <w:tc>
          <w:tcPr>
            <w:tcW w:w="3645" w:type="dxa"/>
            <w:noWrap/>
            <w:hideMark/>
          </w:tcPr>
          <w:p w14:paraId="577901D5" w14:textId="77777777" w:rsidR="0080722A" w:rsidRPr="00C737C6" w:rsidRDefault="0080722A" w:rsidP="007E33B6">
            <w:pPr>
              <w:suppressAutoHyphens w:val="0"/>
              <w:rPr>
                <w:rFonts w:eastAsia="Calibri" w:cs="Times New Roman"/>
                <w:b/>
                <w:bCs/>
                <w:sz w:val="20"/>
                <w:szCs w:val="20"/>
                <w:lang w:val="en-GB" w:eastAsia="en-GB"/>
              </w:rPr>
            </w:pPr>
            <w:r>
              <w:rPr>
                <w:rFonts w:eastAsia="Calibri" w:cs="Times New Roman"/>
                <w:b/>
                <w:bCs/>
                <w:sz w:val="20"/>
                <w:szCs w:val="20"/>
                <w:lang w:val="en-GB" w:eastAsia="en-GB"/>
              </w:rPr>
              <w:t>Reason</w:t>
            </w:r>
          </w:p>
        </w:tc>
      </w:tr>
      <w:tr w:rsidR="0080722A" w:rsidRPr="00C737C6" w14:paraId="662BAEAD" w14:textId="77777777" w:rsidTr="007E33B6">
        <w:trPr>
          <w:trHeight w:val="288"/>
        </w:trPr>
        <w:tc>
          <w:tcPr>
            <w:tcW w:w="1278" w:type="dxa"/>
            <w:noWrap/>
            <w:hideMark/>
          </w:tcPr>
          <w:p w14:paraId="6183B974"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02/04/2025</w:t>
            </w:r>
          </w:p>
        </w:tc>
        <w:tc>
          <w:tcPr>
            <w:tcW w:w="3112" w:type="dxa"/>
            <w:noWrap/>
            <w:hideMark/>
          </w:tcPr>
          <w:p w14:paraId="156E90D4"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Shillingstone Cricket Club</w:t>
            </w:r>
          </w:p>
        </w:tc>
        <w:tc>
          <w:tcPr>
            <w:tcW w:w="1701" w:type="dxa"/>
            <w:noWrap/>
            <w:hideMark/>
          </w:tcPr>
          <w:p w14:paraId="4DB6C7E4"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416.66 </w:t>
            </w:r>
          </w:p>
        </w:tc>
        <w:tc>
          <w:tcPr>
            <w:tcW w:w="3645" w:type="dxa"/>
            <w:noWrap/>
            <w:hideMark/>
          </w:tcPr>
          <w:p w14:paraId="781F5C7A"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Mowing</w:t>
            </w:r>
          </w:p>
        </w:tc>
      </w:tr>
      <w:tr w:rsidR="0080722A" w:rsidRPr="00C737C6" w14:paraId="3CF0F1E0" w14:textId="77777777" w:rsidTr="007E33B6">
        <w:trPr>
          <w:trHeight w:val="288"/>
        </w:trPr>
        <w:tc>
          <w:tcPr>
            <w:tcW w:w="1278" w:type="dxa"/>
            <w:noWrap/>
            <w:hideMark/>
          </w:tcPr>
          <w:p w14:paraId="34D91484"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07/04/2025</w:t>
            </w:r>
          </w:p>
        </w:tc>
        <w:tc>
          <w:tcPr>
            <w:tcW w:w="3112" w:type="dxa"/>
            <w:noWrap/>
            <w:hideMark/>
          </w:tcPr>
          <w:p w14:paraId="06F4D47D" w14:textId="77777777" w:rsidR="0080722A" w:rsidRPr="00C737C6" w:rsidRDefault="0080722A" w:rsidP="007E33B6">
            <w:pPr>
              <w:suppressAutoHyphens w:val="0"/>
              <w:rPr>
                <w:rFonts w:eastAsia="Calibri" w:cs="Times New Roman"/>
                <w:sz w:val="20"/>
                <w:szCs w:val="20"/>
                <w:lang w:val="en-GB" w:eastAsia="en-GB"/>
              </w:rPr>
            </w:pPr>
            <w:proofErr w:type="spellStart"/>
            <w:r w:rsidRPr="00C737C6">
              <w:rPr>
                <w:rFonts w:eastAsia="Calibri" w:cs="Times New Roman"/>
                <w:sz w:val="20"/>
                <w:szCs w:val="20"/>
                <w:lang w:val="en-GB" w:eastAsia="en-GB"/>
              </w:rPr>
              <w:t>Azet</w:t>
            </w:r>
            <w:proofErr w:type="spellEnd"/>
            <w:r w:rsidRPr="00C737C6">
              <w:rPr>
                <w:rFonts w:eastAsia="Calibri" w:cs="Times New Roman"/>
                <w:sz w:val="20"/>
                <w:szCs w:val="20"/>
                <w:lang w:val="en-GB" w:eastAsia="en-GB"/>
              </w:rPr>
              <w:t xml:space="preserve"> Holdings Limited</w:t>
            </w:r>
          </w:p>
        </w:tc>
        <w:tc>
          <w:tcPr>
            <w:tcW w:w="1701" w:type="dxa"/>
            <w:noWrap/>
            <w:hideMark/>
          </w:tcPr>
          <w:p w14:paraId="79886C4A"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252.00 </w:t>
            </w:r>
          </w:p>
        </w:tc>
        <w:tc>
          <w:tcPr>
            <w:tcW w:w="3645" w:type="dxa"/>
            <w:noWrap/>
            <w:hideMark/>
          </w:tcPr>
          <w:p w14:paraId="01AF4B86"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 xml:space="preserve">Payroll services </w:t>
            </w:r>
          </w:p>
        </w:tc>
      </w:tr>
      <w:tr w:rsidR="0080722A" w:rsidRPr="00C737C6" w14:paraId="7575623A" w14:textId="77777777" w:rsidTr="007E33B6">
        <w:trPr>
          <w:trHeight w:val="288"/>
        </w:trPr>
        <w:tc>
          <w:tcPr>
            <w:tcW w:w="1278" w:type="dxa"/>
            <w:noWrap/>
            <w:hideMark/>
          </w:tcPr>
          <w:p w14:paraId="027BFFF0"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07/04/2025</w:t>
            </w:r>
          </w:p>
        </w:tc>
        <w:tc>
          <w:tcPr>
            <w:tcW w:w="3112" w:type="dxa"/>
            <w:noWrap/>
            <w:hideMark/>
          </w:tcPr>
          <w:p w14:paraId="6A165155"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Dorset Planning Consultant Ltd</w:t>
            </w:r>
          </w:p>
        </w:tc>
        <w:tc>
          <w:tcPr>
            <w:tcW w:w="1701" w:type="dxa"/>
            <w:noWrap/>
            <w:hideMark/>
          </w:tcPr>
          <w:p w14:paraId="753B1E18"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1,574.16 </w:t>
            </w:r>
          </w:p>
        </w:tc>
        <w:tc>
          <w:tcPr>
            <w:tcW w:w="3645" w:type="dxa"/>
            <w:noWrap/>
            <w:hideMark/>
          </w:tcPr>
          <w:p w14:paraId="77FE64FE"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NP Plan refresh fee</w:t>
            </w:r>
          </w:p>
        </w:tc>
      </w:tr>
      <w:tr w:rsidR="0080722A" w:rsidRPr="00C737C6" w14:paraId="23B0E268" w14:textId="77777777" w:rsidTr="007E33B6">
        <w:trPr>
          <w:trHeight w:val="288"/>
        </w:trPr>
        <w:tc>
          <w:tcPr>
            <w:tcW w:w="1278" w:type="dxa"/>
            <w:noWrap/>
            <w:hideMark/>
          </w:tcPr>
          <w:p w14:paraId="334631F3"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07/04/2025</w:t>
            </w:r>
          </w:p>
        </w:tc>
        <w:tc>
          <w:tcPr>
            <w:tcW w:w="3112" w:type="dxa"/>
            <w:noWrap/>
            <w:hideMark/>
          </w:tcPr>
          <w:p w14:paraId="26F6F9E4"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Rialtas Business Systems Ltd</w:t>
            </w:r>
          </w:p>
        </w:tc>
        <w:tc>
          <w:tcPr>
            <w:tcW w:w="1701" w:type="dxa"/>
            <w:noWrap/>
            <w:hideMark/>
          </w:tcPr>
          <w:p w14:paraId="6BDD65A9"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243.60 </w:t>
            </w:r>
          </w:p>
        </w:tc>
        <w:tc>
          <w:tcPr>
            <w:tcW w:w="3645" w:type="dxa"/>
            <w:noWrap/>
            <w:hideMark/>
          </w:tcPr>
          <w:p w14:paraId="2791E953"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 xml:space="preserve">Accounting software fee </w:t>
            </w:r>
          </w:p>
        </w:tc>
      </w:tr>
      <w:tr w:rsidR="0080722A" w:rsidRPr="00C737C6" w14:paraId="4333D5F2" w14:textId="77777777" w:rsidTr="007E33B6">
        <w:trPr>
          <w:trHeight w:val="288"/>
        </w:trPr>
        <w:tc>
          <w:tcPr>
            <w:tcW w:w="1278" w:type="dxa"/>
            <w:noWrap/>
            <w:hideMark/>
          </w:tcPr>
          <w:p w14:paraId="53EA6DAC"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lastRenderedPageBreak/>
              <w:t>07/04/2025</w:t>
            </w:r>
          </w:p>
        </w:tc>
        <w:tc>
          <w:tcPr>
            <w:tcW w:w="3112" w:type="dxa"/>
            <w:noWrap/>
            <w:hideMark/>
          </w:tcPr>
          <w:p w14:paraId="637E3AAC"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Elite Playground Inspections</w:t>
            </w:r>
          </w:p>
        </w:tc>
        <w:tc>
          <w:tcPr>
            <w:tcW w:w="1701" w:type="dxa"/>
            <w:noWrap/>
            <w:hideMark/>
          </w:tcPr>
          <w:p w14:paraId="7C9DB47E"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90.00 </w:t>
            </w:r>
          </w:p>
        </w:tc>
        <w:tc>
          <w:tcPr>
            <w:tcW w:w="3645" w:type="dxa"/>
            <w:noWrap/>
            <w:hideMark/>
          </w:tcPr>
          <w:p w14:paraId="49224813"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Inspections Rec + AA</w:t>
            </w:r>
          </w:p>
        </w:tc>
      </w:tr>
      <w:tr w:rsidR="0080722A" w:rsidRPr="00C737C6" w14:paraId="7A9444E3" w14:textId="77777777" w:rsidTr="007E33B6">
        <w:trPr>
          <w:trHeight w:val="288"/>
        </w:trPr>
        <w:tc>
          <w:tcPr>
            <w:tcW w:w="1278" w:type="dxa"/>
            <w:noWrap/>
            <w:hideMark/>
          </w:tcPr>
          <w:p w14:paraId="36A384F9"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07/04/2025</w:t>
            </w:r>
          </w:p>
        </w:tc>
        <w:tc>
          <w:tcPr>
            <w:tcW w:w="3112" w:type="dxa"/>
            <w:noWrap/>
            <w:hideMark/>
          </w:tcPr>
          <w:p w14:paraId="3A31190D"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Dorset Council</w:t>
            </w:r>
          </w:p>
        </w:tc>
        <w:tc>
          <w:tcPr>
            <w:tcW w:w="1701" w:type="dxa"/>
            <w:noWrap/>
            <w:hideMark/>
          </w:tcPr>
          <w:p w14:paraId="089AE456"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734.58 </w:t>
            </w:r>
          </w:p>
        </w:tc>
        <w:tc>
          <w:tcPr>
            <w:tcW w:w="3645" w:type="dxa"/>
            <w:noWrap/>
            <w:hideMark/>
          </w:tcPr>
          <w:p w14:paraId="39367E33"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 xml:space="preserve">SLA agreement </w:t>
            </w:r>
          </w:p>
        </w:tc>
      </w:tr>
      <w:tr w:rsidR="0080722A" w:rsidRPr="00C737C6" w14:paraId="0ED06C94" w14:textId="77777777" w:rsidTr="007E33B6">
        <w:trPr>
          <w:trHeight w:val="288"/>
        </w:trPr>
        <w:tc>
          <w:tcPr>
            <w:tcW w:w="1278" w:type="dxa"/>
            <w:noWrap/>
            <w:hideMark/>
          </w:tcPr>
          <w:p w14:paraId="2523BAEB"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08/04/2025</w:t>
            </w:r>
          </w:p>
        </w:tc>
        <w:tc>
          <w:tcPr>
            <w:tcW w:w="3112" w:type="dxa"/>
            <w:noWrap/>
            <w:hideMark/>
          </w:tcPr>
          <w:p w14:paraId="66C685FC"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David Green</w:t>
            </w:r>
          </w:p>
        </w:tc>
        <w:tc>
          <w:tcPr>
            <w:tcW w:w="1701" w:type="dxa"/>
            <w:noWrap/>
            <w:hideMark/>
          </w:tcPr>
          <w:p w14:paraId="690F12B9"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33.00 </w:t>
            </w:r>
          </w:p>
        </w:tc>
        <w:tc>
          <w:tcPr>
            <w:tcW w:w="3645" w:type="dxa"/>
            <w:noWrap/>
            <w:hideMark/>
          </w:tcPr>
          <w:p w14:paraId="024E3EEB"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Expenses March 2025</w:t>
            </w:r>
          </w:p>
        </w:tc>
      </w:tr>
      <w:tr w:rsidR="0080722A" w:rsidRPr="00C737C6" w14:paraId="37B77C86" w14:textId="77777777" w:rsidTr="007E33B6">
        <w:trPr>
          <w:trHeight w:val="288"/>
        </w:trPr>
        <w:tc>
          <w:tcPr>
            <w:tcW w:w="1278" w:type="dxa"/>
            <w:noWrap/>
            <w:hideMark/>
          </w:tcPr>
          <w:p w14:paraId="6CE22DE0"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14/04/2025</w:t>
            </w:r>
          </w:p>
        </w:tc>
        <w:tc>
          <w:tcPr>
            <w:tcW w:w="3112" w:type="dxa"/>
            <w:noWrap/>
            <w:hideMark/>
          </w:tcPr>
          <w:p w14:paraId="3C06DF7D"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HM Revenue &amp; Customs</w:t>
            </w:r>
          </w:p>
        </w:tc>
        <w:tc>
          <w:tcPr>
            <w:tcW w:w="1701" w:type="dxa"/>
            <w:noWrap/>
            <w:hideMark/>
          </w:tcPr>
          <w:p w14:paraId="6EB894A6"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429.60 </w:t>
            </w:r>
          </w:p>
        </w:tc>
        <w:tc>
          <w:tcPr>
            <w:tcW w:w="3645" w:type="dxa"/>
            <w:noWrap/>
            <w:hideMark/>
          </w:tcPr>
          <w:p w14:paraId="3A2BA721"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PAYE + NI Q4 2024/2025</w:t>
            </w:r>
          </w:p>
        </w:tc>
      </w:tr>
      <w:tr w:rsidR="0080722A" w:rsidRPr="00C737C6" w14:paraId="43EC8429" w14:textId="77777777" w:rsidTr="007E33B6">
        <w:trPr>
          <w:trHeight w:val="288"/>
        </w:trPr>
        <w:tc>
          <w:tcPr>
            <w:tcW w:w="1278" w:type="dxa"/>
            <w:noWrap/>
            <w:hideMark/>
          </w:tcPr>
          <w:p w14:paraId="1530EADD"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15/04/2025</w:t>
            </w:r>
          </w:p>
        </w:tc>
        <w:tc>
          <w:tcPr>
            <w:tcW w:w="3112" w:type="dxa"/>
            <w:noWrap/>
            <w:hideMark/>
          </w:tcPr>
          <w:p w14:paraId="10AECD05"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Water2business</w:t>
            </w:r>
          </w:p>
        </w:tc>
        <w:tc>
          <w:tcPr>
            <w:tcW w:w="1701" w:type="dxa"/>
            <w:noWrap/>
            <w:hideMark/>
          </w:tcPr>
          <w:p w14:paraId="1CFBFD27"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36.21 </w:t>
            </w:r>
          </w:p>
        </w:tc>
        <w:tc>
          <w:tcPr>
            <w:tcW w:w="3645" w:type="dxa"/>
            <w:noWrap/>
            <w:hideMark/>
          </w:tcPr>
          <w:p w14:paraId="0A2B8DD3"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Allotments water</w:t>
            </w:r>
          </w:p>
        </w:tc>
      </w:tr>
      <w:tr w:rsidR="0080722A" w:rsidRPr="00C737C6" w14:paraId="19CCB069" w14:textId="77777777" w:rsidTr="007E33B6">
        <w:trPr>
          <w:trHeight w:val="288"/>
        </w:trPr>
        <w:tc>
          <w:tcPr>
            <w:tcW w:w="1278" w:type="dxa"/>
            <w:noWrap/>
            <w:hideMark/>
          </w:tcPr>
          <w:p w14:paraId="6396EEB0"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17/04/2025</w:t>
            </w:r>
          </w:p>
        </w:tc>
        <w:tc>
          <w:tcPr>
            <w:tcW w:w="3112" w:type="dxa"/>
            <w:noWrap/>
            <w:hideMark/>
          </w:tcPr>
          <w:p w14:paraId="304FAEF4"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Edens Landscapes Limited</w:t>
            </w:r>
          </w:p>
        </w:tc>
        <w:tc>
          <w:tcPr>
            <w:tcW w:w="1701" w:type="dxa"/>
            <w:noWrap/>
            <w:hideMark/>
          </w:tcPr>
          <w:p w14:paraId="7BF79862"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270.00 </w:t>
            </w:r>
          </w:p>
        </w:tc>
        <w:tc>
          <w:tcPr>
            <w:tcW w:w="3645" w:type="dxa"/>
            <w:noWrap/>
            <w:hideMark/>
          </w:tcPr>
          <w:p w14:paraId="649DEE52"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Mowing/Strimming</w:t>
            </w:r>
          </w:p>
        </w:tc>
      </w:tr>
      <w:tr w:rsidR="0080722A" w:rsidRPr="00C737C6" w14:paraId="4675DE9D" w14:textId="77777777" w:rsidTr="007E33B6">
        <w:trPr>
          <w:trHeight w:val="288"/>
        </w:trPr>
        <w:tc>
          <w:tcPr>
            <w:tcW w:w="1278" w:type="dxa"/>
            <w:noWrap/>
            <w:hideMark/>
          </w:tcPr>
          <w:p w14:paraId="5C985FD8"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18/04/2025</w:t>
            </w:r>
          </w:p>
        </w:tc>
        <w:tc>
          <w:tcPr>
            <w:tcW w:w="3112" w:type="dxa"/>
            <w:noWrap/>
            <w:hideMark/>
          </w:tcPr>
          <w:p w14:paraId="5CA1C80B"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Dorset Council</w:t>
            </w:r>
          </w:p>
        </w:tc>
        <w:tc>
          <w:tcPr>
            <w:tcW w:w="1701" w:type="dxa"/>
            <w:noWrap/>
            <w:hideMark/>
          </w:tcPr>
          <w:p w14:paraId="45844163"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xml:space="preserve"> £          484.38 </w:t>
            </w:r>
          </w:p>
        </w:tc>
        <w:tc>
          <w:tcPr>
            <w:tcW w:w="3645" w:type="dxa"/>
            <w:noWrap/>
            <w:hideMark/>
          </w:tcPr>
          <w:p w14:paraId="7DCD424F"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Bin emptying charges</w:t>
            </w:r>
          </w:p>
        </w:tc>
      </w:tr>
      <w:tr w:rsidR="0080722A" w:rsidRPr="00C737C6" w14:paraId="1035817B" w14:textId="77777777" w:rsidTr="007E33B6">
        <w:trPr>
          <w:trHeight w:val="288"/>
        </w:trPr>
        <w:tc>
          <w:tcPr>
            <w:tcW w:w="1278" w:type="dxa"/>
            <w:noWrap/>
            <w:hideMark/>
          </w:tcPr>
          <w:p w14:paraId="32EA0813"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22/04/2024</w:t>
            </w:r>
          </w:p>
        </w:tc>
        <w:tc>
          <w:tcPr>
            <w:tcW w:w="3112" w:type="dxa"/>
            <w:noWrap/>
            <w:hideMark/>
          </w:tcPr>
          <w:p w14:paraId="57448EFA"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SSE</w:t>
            </w:r>
          </w:p>
        </w:tc>
        <w:tc>
          <w:tcPr>
            <w:tcW w:w="1701" w:type="dxa"/>
            <w:noWrap/>
            <w:hideMark/>
          </w:tcPr>
          <w:p w14:paraId="7C2DF0FF" w14:textId="77777777" w:rsidR="0080722A" w:rsidRPr="00C737C6" w:rsidRDefault="0080722A" w:rsidP="007E33B6">
            <w:pPr>
              <w:suppressAutoHyphens w:val="0"/>
              <w:rPr>
                <w:rFonts w:eastAsia="Calibri" w:cs="Times New Roman"/>
                <w:b/>
                <w:bCs/>
                <w:sz w:val="20"/>
                <w:szCs w:val="20"/>
                <w:lang w:val="en-GB" w:eastAsia="en-GB"/>
              </w:rPr>
            </w:pPr>
            <w:r w:rsidRPr="00C737C6">
              <w:rPr>
                <w:rFonts w:eastAsia="Calibri" w:cs="Times New Roman"/>
                <w:b/>
                <w:bCs/>
                <w:sz w:val="20"/>
                <w:szCs w:val="20"/>
                <w:lang w:val="en-GB" w:eastAsia="en-GB"/>
              </w:rPr>
              <w:t xml:space="preserve">        £          104.52</w:t>
            </w:r>
          </w:p>
        </w:tc>
        <w:tc>
          <w:tcPr>
            <w:tcW w:w="3645" w:type="dxa"/>
            <w:noWrap/>
            <w:hideMark/>
          </w:tcPr>
          <w:p w14:paraId="09836139"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Pavilion Electricity</w:t>
            </w:r>
          </w:p>
        </w:tc>
      </w:tr>
      <w:tr w:rsidR="0080722A" w:rsidRPr="00C737C6" w14:paraId="7E1BE18B" w14:textId="77777777" w:rsidTr="007E33B6">
        <w:trPr>
          <w:trHeight w:val="288"/>
        </w:trPr>
        <w:tc>
          <w:tcPr>
            <w:tcW w:w="1278" w:type="dxa"/>
            <w:noWrap/>
            <w:hideMark/>
          </w:tcPr>
          <w:p w14:paraId="6FB500E1"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22/04/2025</w:t>
            </w:r>
          </w:p>
        </w:tc>
        <w:tc>
          <w:tcPr>
            <w:tcW w:w="3112" w:type="dxa"/>
            <w:noWrap/>
            <w:hideMark/>
          </w:tcPr>
          <w:p w14:paraId="0DEFB698"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Lloyds Bank</w:t>
            </w:r>
          </w:p>
        </w:tc>
        <w:tc>
          <w:tcPr>
            <w:tcW w:w="1701" w:type="dxa"/>
            <w:noWrap/>
            <w:hideMark/>
          </w:tcPr>
          <w:p w14:paraId="403CACA0" w14:textId="77777777" w:rsidR="0080722A" w:rsidRPr="00C737C6" w:rsidRDefault="0080722A" w:rsidP="007E33B6">
            <w:pPr>
              <w:suppressAutoHyphens w:val="0"/>
              <w:rPr>
                <w:rFonts w:eastAsia="Calibri" w:cs="Times New Roman"/>
                <w:b/>
                <w:bCs/>
                <w:sz w:val="20"/>
                <w:szCs w:val="20"/>
                <w:lang w:val="en-GB" w:eastAsia="en-GB"/>
              </w:rPr>
            </w:pPr>
            <w:r w:rsidRPr="00C737C6">
              <w:rPr>
                <w:rFonts w:eastAsia="Calibri" w:cs="Times New Roman"/>
                <w:b/>
                <w:bCs/>
                <w:sz w:val="20"/>
                <w:szCs w:val="20"/>
                <w:lang w:val="en-GB" w:eastAsia="en-GB"/>
              </w:rPr>
              <w:t xml:space="preserve">        £              4.25</w:t>
            </w:r>
          </w:p>
        </w:tc>
        <w:tc>
          <w:tcPr>
            <w:tcW w:w="3645" w:type="dxa"/>
            <w:noWrap/>
            <w:hideMark/>
          </w:tcPr>
          <w:p w14:paraId="72B753EF"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Bank service fee</w:t>
            </w:r>
          </w:p>
        </w:tc>
      </w:tr>
      <w:tr w:rsidR="0080722A" w:rsidRPr="00C737C6" w14:paraId="354436F1" w14:textId="77777777" w:rsidTr="007E33B6">
        <w:trPr>
          <w:trHeight w:val="288"/>
        </w:trPr>
        <w:tc>
          <w:tcPr>
            <w:tcW w:w="1278" w:type="dxa"/>
            <w:noWrap/>
            <w:hideMark/>
          </w:tcPr>
          <w:p w14:paraId="0EA89D17"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24/04/2025</w:t>
            </w:r>
          </w:p>
        </w:tc>
        <w:tc>
          <w:tcPr>
            <w:tcW w:w="3112" w:type="dxa"/>
            <w:noWrap/>
            <w:hideMark/>
          </w:tcPr>
          <w:p w14:paraId="759F3E1D"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E Brecknock</w:t>
            </w:r>
          </w:p>
        </w:tc>
        <w:tc>
          <w:tcPr>
            <w:tcW w:w="1701" w:type="dxa"/>
            <w:noWrap/>
            <w:hideMark/>
          </w:tcPr>
          <w:p w14:paraId="791ED8AA"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200.00</w:t>
            </w:r>
          </w:p>
        </w:tc>
        <w:tc>
          <w:tcPr>
            <w:tcW w:w="3645" w:type="dxa"/>
            <w:noWrap/>
            <w:hideMark/>
          </w:tcPr>
          <w:p w14:paraId="2F6AF4F5"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Pavilion Cleaning</w:t>
            </w:r>
          </w:p>
        </w:tc>
      </w:tr>
      <w:tr w:rsidR="0080722A" w:rsidRPr="00C737C6" w14:paraId="724ED25A" w14:textId="77777777" w:rsidTr="007E33B6">
        <w:trPr>
          <w:trHeight w:val="288"/>
        </w:trPr>
        <w:tc>
          <w:tcPr>
            <w:tcW w:w="1278" w:type="dxa"/>
            <w:noWrap/>
            <w:hideMark/>
          </w:tcPr>
          <w:p w14:paraId="14FC9086"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24/04/2025</w:t>
            </w:r>
          </w:p>
        </w:tc>
        <w:tc>
          <w:tcPr>
            <w:tcW w:w="3112" w:type="dxa"/>
            <w:noWrap/>
            <w:hideMark/>
          </w:tcPr>
          <w:p w14:paraId="38411768"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 xml:space="preserve">Dorset Council  </w:t>
            </w:r>
          </w:p>
        </w:tc>
        <w:tc>
          <w:tcPr>
            <w:tcW w:w="1701" w:type="dxa"/>
            <w:noWrap/>
            <w:hideMark/>
          </w:tcPr>
          <w:p w14:paraId="342BC97F"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882.00</w:t>
            </w:r>
          </w:p>
        </w:tc>
        <w:tc>
          <w:tcPr>
            <w:tcW w:w="3645" w:type="dxa"/>
            <w:noWrap/>
            <w:hideMark/>
          </w:tcPr>
          <w:p w14:paraId="0EDDE960"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SID rotation service</w:t>
            </w:r>
          </w:p>
        </w:tc>
      </w:tr>
      <w:tr w:rsidR="0080722A" w:rsidRPr="00C737C6" w14:paraId="08F00BCF" w14:textId="77777777" w:rsidTr="007E33B6">
        <w:trPr>
          <w:trHeight w:val="288"/>
        </w:trPr>
        <w:tc>
          <w:tcPr>
            <w:tcW w:w="1278" w:type="dxa"/>
            <w:noWrap/>
            <w:hideMark/>
          </w:tcPr>
          <w:p w14:paraId="54E8B5AA"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28/04/2025</w:t>
            </w:r>
          </w:p>
        </w:tc>
        <w:tc>
          <w:tcPr>
            <w:tcW w:w="3112" w:type="dxa"/>
            <w:noWrap/>
            <w:hideMark/>
          </w:tcPr>
          <w:p w14:paraId="7E8E150B"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Northover Fuels</w:t>
            </w:r>
          </w:p>
        </w:tc>
        <w:tc>
          <w:tcPr>
            <w:tcW w:w="1701" w:type="dxa"/>
            <w:noWrap/>
            <w:hideMark/>
          </w:tcPr>
          <w:p w14:paraId="2BCA427B"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111.77</w:t>
            </w:r>
          </w:p>
        </w:tc>
        <w:tc>
          <w:tcPr>
            <w:tcW w:w="3645" w:type="dxa"/>
            <w:noWrap/>
            <w:hideMark/>
          </w:tcPr>
          <w:p w14:paraId="0965295A"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Gas for Pavilion</w:t>
            </w:r>
          </w:p>
        </w:tc>
      </w:tr>
      <w:tr w:rsidR="0080722A" w:rsidRPr="00C737C6" w14:paraId="29253396" w14:textId="77777777" w:rsidTr="007E33B6">
        <w:trPr>
          <w:trHeight w:val="288"/>
        </w:trPr>
        <w:tc>
          <w:tcPr>
            <w:tcW w:w="1278" w:type="dxa"/>
            <w:noWrap/>
            <w:hideMark/>
          </w:tcPr>
          <w:p w14:paraId="7C01BAD2"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28/04/2025</w:t>
            </w:r>
          </w:p>
        </w:tc>
        <w:tc>
          <w:tcPr>
            <w:tcW w:w="3112" w:type="dxa"/>
            <w:noWrap/>
            <w:hideMark/>
          </w:tcPr>
          <w:p w14:paraId="6968F416" w14:textId="77777777" w:rsidR="0080722A" w:rsidRPr="00C737C6" w:rsidRDefault="0080722A" w:rsidP="007E33B6">
            <w:pPr>
              <w:suppressAutoHyphens w:val="0"/>
              <w:rPr>
                <w:rFonts w:eastAsia="Calibri" w:cs="Times New Roman"/>
                <w:sz w:val="20"/>
                <w:szCs w:val="20"/>
                <w:lang w:val="en-GB" w:eastAsia="en-GB"/>
              </w:rPr>
            </w:pPr>
            <w:proofErr w:type="spellStart"/>
            <w:r w:rsidRPr="00C737C6">
              <w:rPr>
                <w:rFonts w:eastAsia="Calibri" w:cs="Times New Roman"/>
                <w:sz w:val="20"/>
                <w:szCs w:val="20"/>
                <w:lang w:val="en-GB" w:eastAsia="en-GB"/>
              </w:rPr>
              <w:t>Safelincs</w:t>
            </w:r>
            <w:proofErr w:type="spellEnd"/>
          </w:p>
        </w:tc>
        <w:tc>
          <w:tcPr>
            <w:tcW w:w="1701" w:type="dxa"/>
            <w:noWrap/>
            <w:hideMark/>
          </w:tcPr>
          <w:p w14:paraId="7A68DC1C" w14:textId="77777777" w:rsidR="0080722A" w:rsidRPr="00C737C6" w:rsidRDefault="0080722A" w:rsidP="007E33B6">
            <w:pPr>
              <w:suppressAutoHyphens w:val="0"/>
              <w:jc w:val="right"/>
              <w:rPr>
                <w:rFonts w:eastAsia="Calibri" w:cs="Times New Roman"/>
                <w:b/>
                <w:bCs/>
                <w:sz w:val="20"/>
                <w:szCs w:val="20"/>
                <w:lang w:val="en-GB" w:eastAsia="en-GB"/>
              </w:rPr>
            </w:pPr>
            <w:r w:rsidRPr="00C737C6">
              <w:rPr>
                <w:rFonts w:eastAsia="Calibri" w:cs="Times New Roman"/>
                <w:b/>
                <w:bCs/>
                <w:sz w:val="20"/>
                <w:szCs w:val="20"/>
                <w:lang w:val="en-GB" w:eastAsia="en-GB"/>
              </w:rPr>
              <w:t>£         216.18</w:t>
            </w:r>
          </w:p>
        </w:tc>
        <w:tc>
          <w:tcPr>
            <w:tcW w:w="3645" w:type="dxa"/>
            <w:noWrap/>
            <w:hideMark/>
          </w:tcPr>
          <w:p w14:paraId="23D1227F"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 xml:space="preserve">Defib pads &amp; battery – for Portman Hall </w:t>
            </w:r>
          </w:p>
        </w:tc>
      </w:tr>
      <w:tr w:rsidR="0080722A" w:rsidRPr="00C737C6" w14:paraId="5E0ECE01" w14:textId="77777777" w:rsidTr="007E33B6">
        <w:trPr>
          <w:trHeight w:val="288"/>
        </w:trPr>
        <w:tc>
          <w:tcPr>
            <w:tcW w:w="1278" w:type="dxa"/>
            <w:noWrap/>
          </w:tcPr>
          <w:p w14:paraId="1338C5FB"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28/04/2025</w:t>
            </w:r>
          </w:p>
        </w:tc>
        <w:tc>
          <w:tcPr>
            <w:tcW w:w="3112" w:type="dxa"/>
            <w:noWrap/>
          </w:tcPr>
          <w:p w14:paraId="040FE26A"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David Green</w:t>
            </w:r>
          </w:p>
        </w:tc>
        <w:tc>
          <w:tcPr>
            <w:tcW w:w="1701" w:type="dxa"/>
            <w:noWrap/>
          </w:tcPr>
          <w:p w14:paraId="706DA0C5" w14:textId="77777777" w:rsidR="0080722A" w:rsidRPr="00C737C6" w:rsidRDefault="0080722A" w:rsidP="007E33B6">
            <w:pPr>
              <w:suppressAutoHyphens w:val="0"/>
              <w:rPr>
                <w:rFonts w:eastAsia="Calibri" w:cs="Times New Roman"/>
                <w:b/>
                <w:bCs/>
                <w:sz w:val="20"/>
                <w:szCs w:val="20"/>
                <w:lang w:val="en-GB" w:eastAsia="en-GB"/>
              </w:rPr>
            </w:pPr>
            <w:r w:rsidRPr="00C737C6">
              <w:rPr>
                <w:rFonts w:eastAsia="Calibri" w:cs="Times New Roman"/>
                <w:b/>
                <w:bCs/>
                <w:sz w:val="20"/>
                <w:szCs w:val="20"/>
                <w:lang w:val="en-GB" w:eastAsia="en-GB"/>
              </w:rPr>
              <w:t xml:space="preserve">         £         828.27</w:t>
            </w:r>
          </w:p>
        </w:tc>
        <w:tc>
          <w:tcPr>
            <w:tcW w:w="3645" w:type="dxa"/>
            <w:noWrap/>
          </w:tcPr>
          <w:p w14:paraId="38BDA279" w14:textId="77777777" w:rsidR="0080722A" w:rsidRPr="00C737C6" w:rsidRDefault="0080722A" w:rsidP="007E33B6">
            <w:pPr>
              <w:suppressAutoHyphens w:val="0"/>
              <w:rPr>
                <w:rFonts w:eastAsia="Calibri" w:cs="Times New Roman"/>
                <w:sz w:val="20"/>
                <w:szCs w:val="20"/>
                <w:lang w:val="en-GB" w:eastAsia="en-GB"/>
              </w:rPr>
            </w:pPr>
            <w:r w:rsidRPr="00C737C6">
              <w:rPr>
                <w:rFonts w:eastAsia="Calibri" w:cs="Times New Roman"/>
                <w:sz w:val="20"/>
                <w:szCs w:val="20"/>
                <w:lang w:val="en-GB" w:eastAsia="en-GB"/>
              </w:rPr>
              <w:t>April 2025 pay</w:t>
            </w:r>
          </w:p>
        </w:tc>
      </w:tr>
    </w:tbl>
    <w:p w14:paraId="7901D23A" w14:textId="77777777" w:rsidR="0080722A" w:rsidRPr="00C737C6" w:rsidRDefault="0080722A" w:rsidP="0080722A">
      <w:pPr>
        <w:rPr>
          <w:rFonts w:cs="Calibri"/>
          <w:b/>
          <w:bCs/>
          <w:lang w:val="en-GB"/>
        </w:rPr>
      </w:pPr>
    </w:p>
    <w:p w14:paraId="55EB016A" w14:textId="77777777" w:rsidR="0080722A" w:rsidRPr="00C737C6" w:rsidRDefault="0080722A" w:rsidP="0080722A">
      <w:pPr>
        <w:tabs>
          <w:tab w:val="left" w:pos="720"/>
          <w:tab w:val="center" w:pos="4153"/>
          <w:tab w:val="left" w:pos="6324"/>
        </w:tabs>
        <w:suppressAutoHyphens w:val="0"/>
        <w:spacing w:after="0" w:line="100" w:lineRule="atLeast"/>
        <w:ind w:right="-416"/>
        <w:jc w:val="both"/>
        <w:rPr>
          <w:rFonts w:cs="Calibri"/>
          <w:b/>
        </w:rPr>
      </w:pPr>
      <w:r w:rsidRPr="00C737C6">
        <w:rPr>
          <w:rFonts w:eastAsia="Times New Roman" w:cs="Calibri"/>
          <w:b/>
          <w:bCs/>
          <w:lang w:val="en-GB"/>
        </w:rPr>
        <w:t xml:space="preserve">1016. </w:t>
      </w:r>
      <w:r w:rsidRPr="00C737C6">
        <w:rPr>
          <w:rFonts w:cs="Calibri"/>
          <w:b/>
        </w:rPr>
        <w:t>PLAY AREAS, RECREATION GROUND AND PROPERTY CHECK</w:t>
      </w:r>
      <w:r w:rsidRPr="00C737C6">
        <w:rPr>
          <w:rFonts w:cs="Calibri"/>
          <w:b/>
        </w:rPr>
        <w:tab/>
      </w:r>
    </w:p>
    <w:p w14:paraId="33A23393" w14:textId="77777777" w:rsidR="0080722A" w:rsidRPr="00C737C6" w:rsidRDefault="0080722A" w:rsidP="0080722A">
      <w:pPr>
        <w:tabs>
          <w:tab w:val="left" w:pos="720"/>
          <w:tab w:val="center" w:pos="4153"/>
          <w:tab w:val="left" w:pos="6324"/>
        </w:tabs>
        <w:suppressAutoHyphens w:val="0"/>
        <w:spacing w:after="0" w:line="100" w:lineRule="atLeast"/>
        <w:ind w:right="-416"/>
        <w:jc w:val="both"/>
        <w:rPr>
          <w:rFonts w:cs="Calibri"/>
          <w:b/>
        </w:rPr>
      </w:pPr>
    </w:p>
    <w:p w14:paraId="70A14FBD" w14:textId="77777777" w:rsidR="0080722A" w:rsidRPr="00C737C6" w:rsidRDefault="0080722A" w:rsidP="0080722A">
      <w:pPr>
        <w:tabs>
          <w:tab w:val="left" w:pos="720"/>
          <w:tab w:val="center" w:pos="4153"/>
          <w:tab w:val="left" w:pos="6324"/>
        </w:tabs>
        <w:suppressAutoHyphens w:val="0"/>
        <w:spacing w:after="0" w:line="100" w:lineRule="atLeast"/>
        <w:ind w:right="-416"/>
        <w:jc w:val="both"/>
        <w:rPr>
          <w:rFonts w:cs="Calibri"/>
          <w:bCs/>
        </w:rPr>
      </w:pPr>
      <w:r w:rsidRPr="00C737C6">
        <w:rPr>
          <w:rFonts w:cs="Calibri"/>
          <w:bCs/>
        </w:rPr>
        <w:t xml:space="preserve">The Council </w:t>
      </w:r>
      <w:r w:rsidRPr="00C737C6">
        <w:rPr>
          <w:rFonts w:cs="Calibri"/>
          <w:b/>
        </w:rPr>
        <w:t>APPOVED</w:t>
      </w:r>
      <w:r w:rsidRPr="00C737C6">
        <w:rPr>
          <w:rFonts w:cs="Calibri"/>
          <w:bCs/>
        </w:rPr>
        <w:t xml:space="preserve"> the agreement </w:t>
      </w:r>
      <w:r>
        <w:rPr>
          <w:rFonts w:cs="Calibri"/>
          <w:bCs/>
        </w:rPr>
        <w:t xml:space="preserve">of a </w:t>
      </w:r>
      <w:r w:rsidRPr="00C737C6">
        <w:rPr>
          <w:rFonts w:cs="Calibri"/>
          <w:bCs/>
        </w:rPr>
        <w:t xml:space="preserve">new mowing contract with the Cricket Club for a fixed term of three years. Arrangements are been made for a desktop version of the CCTV app to be available. </w:t>
      </w:r>
    </w:p>
    <w:p w14:paraId="777CEE7B" w14:textId="77777777" w:rsidR="0080722A" w:rsidRPr="00C737C6" w:rsidRDefault="0080722A" w:rsidP="0080722A">
      <w:pPr>
        <w:tabs>
          <w:tab w:val="left" w:pos="720"/>
          <w:tab w:val="center" w:pos="4153"/>
          <w:tab w:val="left" w:pos="6324"/>
        </w:tabs>
        <w:suppressAutoHyphens w:val="0"/>
        <w:spacing w:after="0" w:line="100" w:lineRule="atLeast"/>
        <w:ind w:right="-416"/>
        <w:jc w:val="both"/>
        <w:rPr>
          <w:rFonts w:cs="Calibri"/>
          <w:b/>
        </w:rPr>
      </w:pPr>
    </w:p>
    <w:p w14:paraId="0ED5E963"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
          <w:lang w:val="en-GB"/>
        </w:rPr>
      </w:pPr>
      <w:r w:rsidRPr="00C737C6">
        <w:rPr>
          <w:rFonts w:eastAsia="Times New Roman" w:cs="Calibri"/>
          <w:b/>
          <w:lang w:val="en-GB"/>
        </w:rPr>
        <w:t>1017. CORRESPONDENCE</w:t>
      </w:r>
    </w:p>
    <w:p w14:paraId="3F672274"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72A18B69"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C737C6">
        <w:rPr>
          <w:rFonts w:eastAsia="Times New Roman" w:cs="Calibri"/>
          <w:bCs/>
          <w:lang w:val="en-GB"/>
        </w:rPr>
        <w:t>The Clerk confirmed that the following correspondence had been circulated:</w:t>
      </w:r>
    </w:p>
    <w:p w14:paraId="3A6E4217"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tbl>
      <w:tblPr>
        <w:tblStyle w:val="TableGrid"/>
        <w:tblW w:w="9594" w:type="dxa"/>
        <w:tblInd w:w="-113" w:type="dxa"/>
        <w:tblLook w:val="04A0" w:firstRow="1" w:lastRow="0" w:firstColumn="1" w:lastColumn="0" w:noHBand="0" w:noVBand="1"/>
      </w:tblPr>
      <w:tblGrid>
        <w:gridCol w:w="1678"/>
        <w:gridCol w:w="2246"/>
        <w:gridCol w:w="5670"/>
      </w:tblGrid>
      <w:tr w:rsidR="0080722A" w:rsidRPr="00C737C6" w14:paraId="75AB98C4" w14:textId="77777777" w:rsidTr="007E33B6">
        <w:trPr>
          <w:trHeight w:val="288"/>
        </w:trPr>
        <w:tc>
          <w:tcPr>
            <w:tcW w:w="1678" w:type="dxa"/>
            <w:noWrap/>
            <w:hideMark/>
          </w:tcPr>
          <w:p w14:paraId="32EA4B71"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
                <w:bCs/>
                <w:u w:val="single"/>
                <w:lang w:val="en-GB"/>
              </w:rPr>
            </w:pPr>
            <w:r w:rsidRPr="00C737C6">
              <w:rPr>
                <w:rFonts w:asciiTheme="minorHAnsi" w:eastAsia="Times New Roman" w:hAnsiTheme="minorHAnsi" w:cstheme="minorHAnsi"/>
                <w:b/>
                <w:bCs/>
                <w:u w:val="single"/>
                <w:lang w:val="en-GB"/>
              </w:rPr>
              <w:t>DATE</w:t>
            </w:r>
          </w:p>
        </w:tc>
        <w:tc>
          <w:tcPr>
            <w:tcW w:w="2246" w:type="dxa"/>
            <w:noWrap/>
            <w:hideMark/>
          </w:tcPr>
          <w:p w14:paraId="615CF4C8"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
                <w:bCs/>
                <w:u w:val="single"/>
                <w:lang w:val="en-GB"/>
              </w:rPr>
            </w:pPr>
            <w:r w:rsidRPr="00C737C6">
              <w:rPr>
                <w:rFonts w:asciiTheme="minorHAnsi" w:eastAsia="Times New Roman" w:hAnsiTheme="minorHAnsi" w:cstheme="minorHAnsi"/>
                <w:b/>
                <w:bCs/>
                <w:u w:val="single"/>
                <w:lang w:val="en-GB"/>
              </w:rPr>
              <w:t>FROM</w:t>
            </w:r>
          </w:p>
        </w:tc>
        <w:tc>
          <w:tcPr>
            <w:tcW w:w="5670" w:type="dxa"/>
            <w:noWrap/>
            <w:hideMark/>
          </w:tcPr>
          <w:p w14:paraId="4627887A"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
                <w:bCs/>
                <w:u w:val="single"/>
                <w:lang w:val="en-GB"/>
              </w:rPr>
            </w:pPr>
            <w:r w:rsidRPr="00C737C6">
              <w:rPr>
                <w:rFonts w:asciiTheme="minorHAnsi" w:eastAsia="Times New Roman" w:hAnsiTheme="minorHAnsi" w:cstheme="minorHAnsi"/>
                <w:b/>
                <w:bCs/>
                <w:u w:val="single"/>
                <w:lang w:val="en-GB"/>
              </w:rPr>
              <w:t>DESCRIPTION</w:t>
            </w:r>
          </w:p>
        </w:tc>
      </w:tr>
      <w:tr w:rsidR="0080722A" w:rsidRPr="00C737C6" w14:paraId="62611003" w14:textId="77777777" w:rsidTr="007E33B6">
        <w:trPr>
          <w:trHeight w:val="288"/>
        </w:trPr>
        <w:tc>
          <w:tcPr>
            <w:tcW w:w="1678" w:type="dxa"/>
            <w:noWrap/>
            <w:hideMark/>
          </w:tcPr>
          <w:p w14:paraId="53109F59"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07/04/2025</w:t>
            </w:r>
          </w:p>
        </w:tc>
        <w:tc>
          <w:tcPr>
            <w:tcW w:w="2246" w:type="dxa"/>
            <w:noWrap/>
            <w:hideMark/>
          </w:tcPr>
          <w:p w14:paraId="3FBDF4D2"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Dorset CAN</w:t>
            </w:r>
          </w:p>
        </w:tc>
        <w:tc>
          <w:tcPr>
            <w:tcW w:w="5670" w:type="dxa"/>
            <w:noWrap/>
            <w:hideMark/>
          </w:tcPr>
          <w:p w14:paraId="7565EDCF"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Cleaning Up Dorset's Rivers - Zoom Event</w:t>
            </w:r>
          </w:p>
        </w:tc>
      </w:tr>
      <w:tr w:rsidR="0080722A" w:rsidRPr="00C737C6" w14:paraId="37E45B25" w14:textId="77777777" w:rsidTr="007E33B6">
        <w:trPr>
          <w:trHeight w:val="288"/>
        </w:trPr>
        <w:tc>
          <w:tcPr>
            <w:tcW w:w="1678" w:type="dxa"/>
            <w:noWrap/>
            <w:hideMark/>
          </w:tcPr>
          <w:p w14:paraId="40B03FFF"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14/04/2025</w:t>
            </w:r>
          </w:p>
        </w:tc>
        <w:tc>
          <w:tcPr>
            <w:tcW w:w="2246" w:type="dxa"/>
            <w:noWrap/>
            <w:hideMark/>
          </w:tcPr>
          <w:p w14:paraId="4493EB9C"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Roger Sewell</w:t>
            </w:r>
          </w:p>
        </w:tc>
        <w:tc>
          <w:tcPr>
            <w:tcW w:w="5670" w:type="dxa"/>
            <w:noWrap/>
            <w:hideMark/>
          </w:tcPr>
          <w:p w14:paraId="79C28E91"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 xml:space="preserve">A Country Journey 2025 Can you help? </w:t>
            </w:r>
          </w:p>
        </w:tc>
      </w:tr>
      <w:tr w:rsidR="0080722A" w:rsidRPr="00C737C6" w14:paraId="4EF81EF1" w14:textId="77777777" w:rsidTr="007E33B6">
        <w:trPr>
          <w:trHeight w:val="288"/>
        </w:trPr>
        <w:tc>
          <w:tcPr>
            <w:tcW w:w="1678" w:type="dxa"/>
            <w:noWrap/>
            <w:hideMark/>
          </w:tcPr>
          <w:p w14:paraId="4E8967B1"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15/04/2025</w:t>
            </w:r>
          </w:p>
        </w:tc>
        <w:tc>
          <w:tcPr>
            <w:tcW w:w="2246" w:type="dxa"/>
            <w:noWrap/>
            <w:hideMark/>
          </w:tcPr>
          <w:p w14:paraId="085BD58F"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 xml:space="preserve">Simon Hoare M.P. </w:t>
            </w:r>
          </w:p>
        </w:tc>
        <w:tc>
          <w:tcPr>
            <w:tcW w:w="5670" w:type="dxa"/>
            <w:noWrap/>
            <w:hideMark/>
          </w:tcPr>
          <w:p w14:paraId="461C83C6" w14:textId="77777777" w:rsidR="0080722A" w:rsidRPr="00C737C6" w:rsidRDefault="0080722A" w:rsidP="007E33B6">
            <w:pPr>
              <w:suppressLineNumbers/>
              <w:tabs>
                <w:tab w:val="center" w:pos="4153"/>
                <w:tab w:val="right" w:pos="8306"/>
              </w:tabs>
              <w:spacing w:line="100" w:lineRule="atLeast"/>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Roundtable invitation 13th June 2025</w:t>
            </w:r>
          </w:p>
        </w:tc>
      </w:tr>
    </w:tbl>
    <w:p w14:paraId="1FC7DF7D"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51D59361" w14:textId="77777777" w:rsidR="0080722A" w:rsidRPr="00C737C6" w:rsidRDefault="0080722A"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r w:rsidRPr="00C737C6">
        <w:rPr>
          <w:rFonts w:asciiTheme="minorHAnsi" w:eastAsia="Times New Roman" w:hAnsiTheme="minorHAnsi" w:cstheme="minorHAnsi"/>
          <w:b/>
          <w:lang w:val="en-GB"/>
        </w:rPr>
        <w:t>1018. ITEMS FOR THE NEXT AGENDA</w:t>
      </w:r>
    </w:p>
    <w:p w14:paraId="0983C955" w14:textId="77777777" w:rsidR="0080722A" w:rsidRPr="00C737C6" w:rsidRDefault="0080722A" w:rsidP="0080722A">
      <w:pPr>
        <w:suppressLineNumbers/>
        <w:tabs>
          <w:tab w:val="left" w:pos="720"/>
          <w:tab w:val="center" w:pos="4153"/>
          <w:tab w:val="right" w:pos="8306"/>
        </w:tabs>
        <w:spacing w:after="0" w:line="100" w:lineRule="atLeast"/>
        <w:ind w:right="-416"/>
        <w:rPr>
          <w:rFonts w:eastAsia="Times New Roman" w:cs="Calibri"/>
          <w:b/>
          <w:lang w:val="en-GB"/>
        </w:rPr>
      </w:pPr>
    </w:p>
    <w:p w14:paraId="1FCF743C" w14:textId="77777777" w:rsidR="0080722A" w:rsidRPr="00C737C6" w:rsidRDefault="0080722A"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Approval of Internal Audit report/Annual Governance Statement and Accounting Statements</w:t>
      </w:r>
    </w:p>
    <w:p w14:paraId="74AAD7AB" w14:textId="77777777" w:rsidR="0080722A" w:rsidRPr="00C737C6" w:rsidRDefault="0080722A"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sidRPr="00C737C6">
        <w:rPr>
          <w:rFonts w:asciiTheme="minorHAnsi" w:eastAsia="Times New Roman" w:hAnsiTheme="minorHAnsi" w:cstheme="minorHAnsi"/>
          <w:bCs/>
          <w:lang w:val="en-GB"/>
        </w:rPr>
        <w:t>Review of arrangements for Summer Event at the Old Ox</w:t>
      </w:r>
    </w:p>
    <w:p w14:paraId="5920ABF6"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5571EB7C" w14:textId="77777777" w:rsidR="0080722A" w:rsidRPr="00C737C6" w:rsidRDefault="0080722A" w:rsidP="0080722A">
      <w:pPr>
        <w:rPr>
          <w:rFonts w:cs="Calibri"/>
        </w:rPr>
      </w:pPr>
      <w:r w:rsidRPr="00C737C6">
        <w:rPr>
          <w:rFonts w:cs="Calibri"/>
          <w:b/>
        </w:rPr>
        <w:t>101</w:t>
      </w:r>
      <w:r>
        <w:rPr>
          <w:rFonts w:cs="Calibri"/>
          <w:b/>
        </w:rPr>
        <w:t>9</w:t>
      </w:r>
      <w:r w:rsidRPr="00C737C6">
        <w:rPr>
          <w:rFonts w:cs="Calibri"/>
          <w:b/>
        </w:rPr>
        <w:t xml:space="preserve">. NEXT MEETING </w:t>
      </w:r>
    </w:p>
    <w:p w14:paraId="0E63DC33" w14:textId="77777777" w:rsidR="0080722A" w:rsidRPr="00C737C6" w:rsidRDefault="0080722A" w:rsidP="0080722A">
      <w:pPr>
        <w:rPr>
          <w:rFonts w:cs="Calibri"/>
        </w:rPr>
      </w:pPr>
      <w:r w:rsidRPr="00C737C6">
        <w:rPr>
          <w:rFonts w:cs="Calibri"/>
        </w:rPr>
        <w:t xml:space="preserve">The next meeting will be on </w:t>
      </w:r>
      <w:r w:rsidRPr="00C737C6">
        <w:rPr>
          <w:rFonts w:cs="Calibri"/>
          <w:b/>
          <w:bCs/>
        </w:rPr>
        <w:t>Thursday 12</w:t>
      </w:r>
      <w:r w:rsidRPr="00C737C6">
        <w:rPr>
          <w:rFonts w:cs="Calibri"/>
          <w:b/>
          <w:bCs/>
          <w:vertAlign w:val="superscript"/>
        </w:rPr>
        <w:t>th</w:t>
      </w:r>
      <w:r w:rsidRPr="00C737C6">
        <w:rPr>
          <w:rFonts w:cs="Calibri"/>
          <w:b/>
          <w:bCs/>
        </w:rPr>
        <w:t xml:space="preserve"> June 2024 at 7:00 pm</w:t>
      </w:r>
      <w:r w:rsidRPr="00C737C6">
        <w:rPr>
          <w:rFonts w:cs="Calibri"/>
        </w:rPr>
        <w:t>, at the Portman Hall. There being no further business, the meeting closed at 20.55</w:t>
      </w:r>
    </w:p>
    <w:p w14:paraId="28035670" w14:textId="77777777" w:rsidR="0080722A" w:rsidRPr="00C737C6" w:rsidRDefault="0080722A" w:rsidP="0080722A">
      <w:pPr>
        <w:rPr>
          <w:rFonts w:cs="Calibri"/>
        </w:rPr>
      </w:pPr>
    </w:p>
    <w:p w14:paraId="622D77F0" w14:textId="77777777" w:rsidR="0074067C" w:rsidRDefault="0074067C"/>
    <w:sectPr w:rsidR="00740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06B59"/>
    <w:multiLevelType w:val="hybridMultilevel"/>
    <w:tmpl w:val="335CD06E"/>
    <w:lvl w:ilvl="0" w:tplc="AB52DE82">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634872">
    <w:abstractNumId w:val="0"/>
  </w:num>
  <w:num w:numId="2" w16cid:durableId="100223320">
    <w:abstractNumId w:val="2"/>
  </w:num>
  <w:num w:numId="3" w16cid:durableId="196307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A"/>
    <w:rsid w:val="000F763F"/>
    <w:rsid w:val="0074067C"/>
    <w:rsid w:val="0080722A"/>
    <w:rsid w:val="00862862"/>
    <w:rsid w:val="00926604"/>
    <w:rsid w:val="00C26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66FC"/>
  <w15:chartTrackingRefBased/>
  <w15:docId w15:val="{5FDCC7D4-0DEB-4B53-AFE6-B8D94D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2A"/>
    <w:pPr>
      <w:suppressAutoHyphens/>
    </w:pPr>
    <w:rPr>
      <w:rFonts w:ascii="Calibri" w:eastAsia="SimSun" w:hAnsi="Calibri" w:cs="font427"/>
      <w:kern w:val="0"/>
      <w:lang w:val="en-US" w:eastAsia="ar-SA"/>
      <w14:ligatures w14:val="none"/>
    </w:rPr>
  </w:style>
  <w:style w:type="paragraph" w:styleId="Heading1">
    <w:name w:val="heading 1"/>
    <w:basedOn w:val="Normal"/>
    <w:next w:val="Normal"/>
    <w:link w:val="Heading1Char"/>
    <w:uiPriority w:val="9"/>
    <w:qFormat/>
    <w:rsid w:val="00807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2A"/>
    <w:rPr>
      <w:rFonts w:eastAsiaTheme="majorEastAsia" w:cstheme="majorBidi"/>
      <w:color w:val="272727" w:themeColor="text1" w:themeTint="D8"/>
    </w:rPr>
  </w:style>
  <w:style w:type="paragraph" w:styleId="Title">
    <w:name w:val="Title"/>
    <w:basedOn w:val="Normal"/>
    <w:next w:val="Normal"/>
    <w:link w:val="TitleChar"/>
    <w:uiPriority w:val="10"/>
    <w:qFormat/>
    <w:rsid w:val="00807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2A"/>
    <w:pPr>
      <w:spacing w:before="160"/>
      <w:jc w:val="center"/>
    </w:pPr>
    <w:rPr>
      <w:i/>
      <w:iCs/>
      <w:color w:val="404040" w:themeColor="text1" w:themeTint="BF"/>
    </w:rPr>
  </w:style>
  <w:style w:type="character" w:customStyle="1" w:styleId="QuoteChar">
    <w:name w:val="Quote Char"/>
    <w:basedOn w:val="DefaultParagraphFont"/>
    <w:link w:val="Quote"/>
    <w:uiPriority w:val="29"/>
    <w:rsid w:val="0080722A"/>
    <w:rPr>
      <w:i/>
      <w:iCs/>
      <w:color w:val="404040" w:themeColor="text1" w:themeTint="BF"/>
    </w:rPr>
  </w:style>
  <w:style w:type="paragraph" w:styleId="ListParagraph">
    <w:name w:val="List Paragraph"/>
    <w:basedOn w:val="Normal"/>
    <w:uiPriority w:val="34"/>
    <w:qFormat/>
    <w:rsid w:val="0080722A"/>
    <w:pPr>
      <w:ind w:left="720"/>
      <w:contextualSpacing/>
    </w:pPr>
  </w:style>
  <w:style w:type="character" w:styleId="IntenseEmphasis">
    <w:name w:val="Intense Emphasis"/>
    <w:basedOn w:val="DefaultParagraphFont"/>
    <w:uiPriority w:val="21"/>
    <w:qFormat/>
    <w:rsid w:val="0080722A"/>
    <w:rPr>
      <w:i/>
      <w:iCs/>
      <w:color w:val="2F5496" w:themeColor="accent1" w:themeShade="BF"/>
    </w:rPr>
  </w:style>
  <w:style w:type="paragraph" w:styleId="IntenseQuote">
    <w:name w:val="Intense Quote"/>
    <w:basedOn w:val="Normal"/>
    <w:next w:val="Normal"/>
    <w:link w:val="IntenseQuoteChar"/>
    <w:uiPriority w:val="30"/>
    <w:qFormat/>
    <w:rsid w:val="0080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22A"/>
    <w:rPr>
      <w:i/>
      <w:iCs/>
      <w:color w:val="2F5496" w:themeColor="accent1" w:themeShade="BF"/>
    </w:rPr>
  </w:style>
  <w:style w:type="character" w:styleId="IntenseReference">
    <w:name w:val="Intense Reference"/>
    <w:basedOn w:val="DefaultParagraphFont"/>
    <w:uiPriority w:val="32"/>
    <w:qFormat/>
    <w:rsid w:val="0080722A"/>
    <w:rPr>
      <w:b/>
      <w:bCs/>
      <w:smallCaps/>
      <w:color w:val="2F5496" w:themeColor="accent1" w:themeShade="BF"/>
      <w:spacing w:val="5"/>
    </w:rPr>
  </w:style>
  <w:style w:type="table" w:styleId="TableGrid">
    <w:name w:val="Table Grid"/>
    <w:basedOn w:val="TableNormal"/>
    <w:uiPriority w:val="59"/>
    <w:rsid w:val="0080722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72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dc:creator>
  <cp:keywords/>
  <dc:description/>
  <cp:lastModifiedBy>SPC</cp:lastModifiedBy>
  <cp:revision>1</cp:revision>
  <dcterms:created xsi:type="dcterms:W3CDTF">2025-05-31T13:46:00Z</dcterms:created>
  <dcterms:modified xsi:type="dcterms:W3CDTF">2025-05-31T13:47:00Z</dcterms:modified>
</cp:coreProperties>
</file>